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E2AD" w14:textId="00F300A6" w:rsidR="002509AC" w:rsidRPr="002509AC" w:rsidRDefault="002509AC" w:rsidP="002509AC">
      <w:pPr>
        <w:jc w:val="center"/>
        <w:rPr>
          <w:b/>
          <w:bCs/>
          <w:sz w:val="40"/>
          <w:szCs w:val="40"/>
        </w:rPr>
      </w:pPr>
      <w:r w:rsidRPr="002509AC">
        <w:rPr>
          <w:b/>
          <w:bCs/>
          <w:sz w:val="40"/>
          <w:szCs w:val="40"/>
        </w:rPr>
        <w:t>Work Placement</w:t>
      </w:r>
      <w:r w:rsidRPr="002509AC">
        <w:rPr>
          <w:b/>
          <w:bCs/>
          <w:sz w:val="40"/>
          <w:szCs w:val="40"/>
        </w:rPr>
        <w:t xml:space="preserve"> Policy</w:t>
      </w:r>
    </w:p>
    <w:p w14:paraId="7307289B" w14:textId="77777777" w:rsidR="002509AC" w:rsidRDefault="002509AC" w:rsidP="002509AC">
      <w:pPr>
        <w:jc w:val="center"/>
      </w:pPr>
      <w:r>
        <w:t>Date Produced: August 2025</w:t>
      </w:r>
    </w:p>
    <w:p w14:paraId="74ADC3B5" w14:textId="77777777" w:rsidR="002509AC" w:rsidRDefault="002509AC" w:rsidP="002509AC">
      <w:pPr>
        <w:jc w:val="center"/>
      </w:pPr>
    </w:p>
    <w:p w14:paraId="4939EB44" w14:textId="77777777" w:rsidR="002509AC" w:rsidRDefault="002509AC" w:rsidP="002509AC">
      <w:pPr>
        <w:jc w:val="center"/>
      </w:pPr>
      <w:r>
        <w:t>Review Date: September 2026</w:t>
      </w:r>
    </w:p>
    <w:p w14:paraId="4E037AED" w14:textId="77777777" w:rsidR="002509AC" w:rsidRDefault="002509AC" w:rsidP="002509AC">
      <w:pPr>
        <w:jc w:val="center"/>
      </w:pPr>
    </w:p>
    <w:p w14:paraId="65EFD07F" w14:textId="768FAD29" w:rsidR="002509AC" w:rsidRDefault="002509AC" w:rsidP="002509AC">
      <w:pPr>
        <w:jc w:val="center"/>
      </w:pPr>
      <w:r>
        <w:t>Next Review Date: September 2027</w:t>
      </w:r>
    </w:p>
    <w:p w14:paraId="2C7631B4" w14:textId="77777777" w:rsidR="002509AC" w:rsidRDefault="002509AC" w:rsidP="002509AC">
      <w:pPr>
        <w:jc w:val="center"/>
      </w:pPr>
    </w:p>
    <w:p w14:paraId="7179099D" w14:textId="77777777" w:rsidR="002509AC" w:rsidRPr="002509AC" w:rsidRDefault="002509AC" w:rsidP="002509AC">
      <w:pPr>
        <w:rPr>
          <w:b/>
          <w:bCs/>
        </w:rPr>
      </w:pPr>
      <w:r w:rsidRPr="002509AC">
        <w:rPr>
          <w:b/>
          <w:bCs/>
        </w:rPr>
        <w:t>1. Purpose of the Policy</w:t>
      </w:r>
    </w:p>
    <w:p w14:paraId="09802679" w14:textId="77777777" w:rsidR="002509AC" w:rsidRDefault="002509AC" w:rsidP="002509AC">
      <w:pPr>
        <w:pStyle w:val="ListParagraph"/>
        <w:numPr>
          <w:ilvl w:val="0"/>
          <w:numId w:val="1"/>
        </w:numPr>
      </w:pPr>
      <w:r>
        <w:t>To provide meaningful work experience opportunities for students in AP.</w:t>
      </w:r>
    </w:p>
    <w:p w14:paraId="72EE5E43" w14:textId="77777777" w:rsidR="002509AC" w:rsidRDefault="002509AC" w:rsidP="002509AC">
      <w:pPr>
        <w:pStyle w:val="ListParagraph"/>
        <w:numPr>
          <w:ilvl w:val="0"/>
          <w:numId w:val="1"/>
        </w:numPr>
      </w:pPr>
      <w:r>
        <w:t>To support personal development, career aspirations, and future employability.</w:t>
      </w:r>
    </w:p>
    <w:p w14:paraId="59AE0B56" w14:textId="58EE8684" w:rsidR="002509AC" w:rsidRDefault="002509AC" w:rsidP="002509AC">
      <w:pPr>
        <w:pStyle w:val="ListParagraph"/>
        <w:numPr>
          <w:ilvl w:val="0"/>
          <w:numId w:val="1"/>
        </w:numPr>
      </w:pPr>
      <w:r>
        <w:t>To ensure safeguarding, compliance, and well-being during placements.</w:t>
      </w:r>
    </w:p>
    <w:p w14:paraId="687528E6" w14:textId="77777777" w:rsidR="002509AC" w:rsidRDefault="002509AC" w:rsidP="002509AC">
      <w:pPr>
        <w:rPr>
          <w:b/>
          <w:bCs/>
        </w:rPr>
      </w:pPr>
    </w:p>
    <w:p w14:paraId="04F5D5B6" w14:textId="2F68F469" w:rsidR="002509AC" w:rsidRPr="002509AC" w:rsidRDefault="002509AC" w:rsidP="002509AC">
      <w:pPr>
        <w:rPr>
          <w:b/>
          <w:bCs/>
        </w:rPr>
      </w:pPr>
      <w:r w:rsidRPr="002509AC">
        <w:rPr>
          <w:b/>
          <w:bCs/>
        </w:rPr>
        <w:t>2. Scope</w:t>
      </w:r>
    </w:p>
    <w:p w14:paraId="355D30F8" w14:textId="77777777" w:rsidR="002509AC" w:rsidRDefault="002509AC" w:rsidP="002509AC">
      <w:pPr>
        <w:pStyle w:val="ListParagraph"/>
        <w:numPr>
          <w:ilvl w:val="0"/>
          <w:numId w:val="2"/>
        </w:numPr>
      </w:pPr>
      <w:r>
        <w:t>Applies to all students in AP settings aged 14+ undertaking work placements.</w:t>
      </w:r>
    </w:p>
    <w:p w14:paraId="6B9F0709" w14:textId="77777777" w:rsidR="002509AC" w:rsidRDefault="002509AC" w:rsidP="002509AC">
      <w:pPr>
        <w:pStyle w:val="ListParagraph"/>
        <w:numPr>
          <w:ilvl w:val="0"/>
          <w:numId w:val="2"/>
        </w:numPr>
      </w:pPr>
      <w:r>
        <w:t>Covers staff responsible for organizing placements, employers, parents/carers, and students.</w:t>
      </w:r>
    </w:p>
    <w:p w14:paraId="56E878A3" w14:textId="77777777" w:rsidR="002509AC" w:rsidRDefault="002509AC" w:rsidP="002509AC"/>
    <w:p w14:paraId="31452B1F" w14:textId="351DE50A" w:rsidR="002509AC" w:rsidRPr="002509AC" w:rsidRDefault="002509AC" w:rsidP="002509AC">
      <w:pPr>
        <w:rPr>
          <w:b/>
          <w:bCs/>
        </w:rPr>
      </w:pPr>
      <w:r w:rsidRPr="002509AC">
        <w:rPr>
          <w:b/>
          <w:bCs/>
        </w:rPr>
        <w:t xml:space="preserve"> 3. Aims &amp; Objectives</w:t>
      </w:r>
    </w:p>
    <w:p w14:paraId="5DAFC47D" w14:textId="77777777" w:rsidR="002509AC" w:rsidRDefault="002509AC" w:rsidP="002509AC">
      <w:pPr>
        <w:pStyle w:val="ListParagraph"/>
        <w:numPr>
          <w:ilvl w:val="0"/>
          <w:numId w:val="3"/>
        </w:numPr>
      </w:pPr>
      <w:r>
        <w:t>To offer placements that are safe, supportive, and matched to students' needs.</w:t>
      </w:r>
    </w:p>
    <w:p w14:paraId="3506468D" w14:textId="77777777" w:rsidR="002509AC" w:rsidRDefault="002509AC" w:rsidP="002509AC">
      <w:pPr>
        <w:pStyle w:val="ListParagraph"/>
        <w:numPr>
          <w:ilvl w:val="0"/>
          <w:numId w:val="3"/>
        </w:numPr>
      </w:pPr>
      <w:r>
        <w:t>To develop students’ work-related skills, confidence, and resilience.</w:t>
      </w:r>
    </w:p>
    <w:p w14:paraId="7E7E0568" w14:textId="77777777" w:rsidR="002509AC" w:rsidRDefault="002509AC" w:rsidP="002509AC">
      <w:pPr>
        <w:pStyle w:val="ListParagraph"/>
        <w:numPr>
          <w:ilvl w:val="0"/>
          <w:numId w:val="3"/>
        </w:numPr>
      </w:pPr>
      <w:r>
        <w:t>To build partnerships with local employers and industries.</w:t>
      </w:r>
    </w:p>
    <w:p w14:paraId="44E32AEC" w14:textId="77777777" w:rsidR="002509AC" w:rsidRDefault="002509AC" w:rsidP="002509AC">
      <w:pPr>
        <w:pStyle w:val="ListParagraph"/>
        <w:numPr>
          <w:ilvl w:val="0"/>
          <w:numId w:val="3"/>
        </w:numPr>
      </w:pPr>
      <w:r>
        <w:t>To meet statutory guidance (e.g., Gatsby Benchmarks, SEND Code of Practice if relevant).</w:t>
      </w:r>
    </w:p>
    <w:p w14:paraId="59F2784C" w14:textId="77777777" w:rsidR="002509AC" w:rsidRDefault="002509AC" w:rsidP="002509AC"/>
    <w:p w14:paraId="45FDF046" w14:textId="391DCA43" w:rsidR="002509AC" w:rsidRPr="002509AC" w:rsidRDefault="002509AC" w:rsidP="002509AC">
      <w:pPr>
        <w:rPr>
          <w:b/>
          <w:bCs/>
        </w:rPr>
      </w:pPr>
      <w:r w:rsidRPr="002509AC">
        <w:rPr>
          <w:b/>
          <w:bCs/>
        </w:rPr>
        <w:t>4. Roles &amp; Responsibilities</w:t>
      </w:r>
    </w:p>
    <w:p w14:paraId="66FC2006" w14:textId="77777777" w:rsidR="002509AC" w:rsidRPr="002509AC" w:rsidRDefault="002509AC" w:rsidP="002509AC">
      <w:pPr>
        <w:rPr>
          <w:i/>
          <w:iCs/>
        </w:rPr>
      </w:pPr>
      <w:r w:rsidRPr="002509AC">
        <w:rPr>
          <w:i/>
          <w:iCs/>
        </w:rPr>
        <w:t>Alternative Provision Provider:</w:t>
      </w:r>
    </w:p>
    <w:p w14:paraId="5A3E04AF" w14:textId="77777777" w:rsidR="002509AC" w:rsidRDefault="002509AC" w:rsidP="002509AC">
      <w:pPr>
        <w:pStyle w:val="ListParagraph"/>
        <w:numPr>
          <w:ilvl w:val="0"/>
          <w:numId w:val="4"/>
        </w:numPr>
      </w:pPr>
      <w:r>
        <w:t>Identify suitable placements in line with students' interests and capabilities.</w:t>
      </w:r>
    </w:p>
    <w:p w14:paraId="66D0E7A4" w14:textId="77777777" w:rsidR="002509AC" w:rsidRDefault="002509AC" w:rsidP="002509AC">
      <w:pPr>
        <w:pStyle w:val="ListParagraph"/>
        <w:numPr>
          <w:ilvl w:val="0"/>
          <w:numId w:val="4"/>
        </w:numPr>
      </w:pPr>
      <w:r>
        <w:t>Conduct risk assessments and ensure employer insurance is in place.</w:t>
      </w:r>
    </w:p>
    <w:p w14:paraId="55F7B593" w14:textId="77777777" w:rsidR="002509AC" w:rsidRDefault="002509AC" w:rsidP="002509AC">
      <w:pPr>
        <w:pStyle w:val="ListParagraph"/>
        <w:numPr>
          <w:ilvl w:val="0"/>
          <w:numId w:val="4"/>
        </w:numPr>
      </w:pPr>
      <w:r>
        <w:t>Ensure safeguarding procedures are followed, including DBS checks if required.</w:t>
      </w:r>
    </w:p>
    <w:p w14:paraId="0EDE7ADB" w14:textId="77777777" w:rsidR="002509AC" w:rsidRDefault="002509AC" w:rsidP="002509AC">
      <w:pPr>
        <w:pStyle w:val="ListParagraph"/>
        <w:numPr>
          <w:ilvl w:val="0"/>
          <w:numId w:val="4"/>
        </w:numPr>
      </w:pPr>
      <w:r>
        <w:t>Provide a named contact for both the employer and the student.</w:t>
      </w:r>
    </w:p>
    <w:p w14:paraId="081BD17E" w14:textId="77777777" w:rsidR="002509AC" w:rsidRDefault="002509AC" w:rsidP="002509AC"/>
    <w:p w14:paraId="2E408F83" w14:textId="77777777" w:rsidR="002509AC" w:rsidRPr="002509AC" w:rsidRDefault="002509AC" w:rsidP="002509AC">
      <w:pPr>
        <w:rPr>
          <w:i/>
          <w:iCs/>
        </w:rPr>
      </w:pPr>
      <w:r w:rsidRPr="002509AC">
        <w:rPr>
          <w:i/>
          <w:iCs/>
        </w:rPr>
        <w:lastRenderedPageBreak/>
        <w:t>Employers:</w:t>
      </w:r>
    </w:p>
    <w:p w14:paraId="731347C5" w14:textId="77777777" w:rsidR="002509AC" w:rsidRDefault="002509AC" w:rsidP="002509AC">
      <w:pPr>
        <w:pStyle w:val="ListParagraph"/>
        <w:numPr>
          <w:ilvl w:val="0"/>
          <w:numId w:val="5"/>
        </w:numPr>
      </w:pPr>
      <w:r>
        <w:t>Offer a safe and supportive work environment.</w:t>
      </w:r>
    </w:p>
    <w:p w14:paraId="54A10D13" w14:textId="77777777" w:rsidR="002509AC" w:rsidRDefault="002509AC" w:rsidP="002509AC">
      <w:pPr>
        <w:pStyle w:val="ListParagraph"/>
        <w:numPr>
          <w:ilvl w:val="0"/>
          <w:numId w:val="5"/>
        </w:numPr>
      </w:pPr>
      <w:r>
        <w:t>Provide supervision and structured tasks.</w:t>
      </w:r>
    </w:p>
    <w:p w14:paraId="536BA621" w14:textId="77777777" w:rsidR="002509AC" w:rsidRDefault="002509AC" w:rsidP="002509AC">
      <w:pPr>
        <w:pStyle w:val="ListParagraph"/>
        <w:numPr>
          <w:ilvl w:val="0"/>
          <w:numId w:val="5"/>
        </w:numPr>
      </w:pPr>
      <w:r>
        <w:t>Report any issues or concerns immediately.</w:t>
      </w:r>
    </w:p>
    <w:p w14:paraId="63D12AFC" w14:textId="77777777" w:rsidR="002509AC" w:rsidRDefault="002509AC" w:rsidP="002509AC"/>
    <w:p w14:paraId="6A6AEE12" w14:textId="77777777" w:rsidR="002509AC" w:rsidRPr="002509AC" w:rsidRDefault="002509AC" w:rsidP="002509AC">
      <w:pPr>
        <w:rPr>
          <w:i/>
          <w:iCs/>
        </w:rPr>
      </w:pPr>
      <w:r w:rsidRPr="002509AC">
        <w:rPr>
          <w:i/>
          <w:iCs/>
        </w:rPr>
        <w:t>Students:</w:t>
      </w:r>
    </w:p>
    <w:p w14:paraId="52701B2C" w14:textId="77777777" w:rsidR="002509AC" w:rsidRDefault="002509AC" w:rsidP="002509AC">
      <w:pPr>
        <w:pStyle w:val="ListParagraph"/>
        <w:numPr>
          <w:ilvl w:val="0"/>
          <w:numId w:val="6"/>
        </w:numPr>
      </w:pPr>
      <w:r>
        <w:t>Attend punctually and behave professionally.</w:t>
      </w:r>
    </w:p>
    <w:p w14:paraId="7A7A67D8" w14:textId="77777777" w:rsidR="002509AC" w:rsidRDefault="002509AC" w:rsidP="002509AC">
      <w:pPr>
        <w:pStyle w:val="ListParagraph"/>
        <w:numPr>
          <w:ilvl w:val="0"/>
          <w:numId w:val="6"/>
        </w:numPr>
      </w:pPr>
      <w:r>
        <w:t>Follow health and safety and conduct guidelines.</w:t>
      </w:r>
    </w:p>
    <w:p w14:paraId="44EEB152" w14:textId="77777777" w:rsidR="002509AC" w:rsidRDefault="002509AC" w:rsidP="002509AC"/>
    <w:p w14:paraId="14156757" w14:textId="77777777" w:rsidR="002509AC" w:rsidRPr="002509AC" w:rsidRDefault="002509AC" w:rsidP="002509AC">
      <w:pPr>
        <w:rPr>
          <w:i/>
          <w:iCs/>
        </w:rPr>
      </w:pPr>
      <w:r w:rsidRPr="002509AC">
        <w:rPr>
          <w:i/>
          <w:iCs/>
        </w:rPr>
        <w:t>Parents/Carers:</w:t>
      </w:r>
    </w:p>
    <w:p w14:paraId="31D48DD8" w14:textId="77777777" w:rsidR="002509AC" w:rsidRDefault="002509AC" w:rsidP="002509AC">
      <w:pPr>
        <w:pStyle w:val="ListParagraph"/>
        <w:numPr>
          <w:ilvl w:val="0"/>
          <w:numId w:val="7"/>
        </w:numPr>
      </w:pPr>
      <w:r>
        <w:t>Support their child in attending the placement.</w:t>
      </w:r>
    </w:p>
    <w:p w14:paraId="6CDDB762" w14:textId="77777777" w:rsidR="002509AC" w:rsidRDefault="002509AC" w:rsidP="002509AC">
      <w:pPr>
        <w:pStyle w:val="ListParagraph"/>
        <w:numPr>
          <w:ilvl w:val="0"/>
          <w:numId w:val="7"/>
        </w:numPr>
      </w:pPr>
      <w:r>
        <w:t>Communicate any issues or absences.</w:t>
      </w:r>
    </w:p>
    <w:p w14:paraId="10D10DA9" w14:textId="77777777" w:rsidR="002509AC" w:rsidRDefault="002509AC" w:rsidP="002509AC"/>
    <w:p w14:paraId="3F05C4F7" w14:textId="3528D62C" w:rsidR="002509AC" w:rsidRPr="002509AC" w:rsidRDefault="002509AC" w:rsidP="002509AC">
      <w:pPr>
        <w:rPr>
          <w:b/>
          <w:bCs/>
        </w:rPr>
      </w:pPr>
      <w:r w:rsidRPr="002509AC">
        <w:rPr>
          <w:b/>
          <w:bCs/>
        </w:rPr>
        <w:t xml:space="preserve"> 5. Safeguarding</w:t>
      </w:r>
    </w:p>
    <w:p w14:paraId="5D14F687" w14:textId="77777777" w:rsidR="002509AC" w:rsidRDefault="002509AC" w:rsidP="002509AC">
      <w:pPr>
        <w:pStyle w:val="ListParagraph"/>
        <w:numPr>
          <w:ilvl w:val="0"/>
          <w:numId w:val="8"/>
        </w:numPr>
      </w:pPr>
      <w:r>
        <w:t>All placements must comply with the setting’s safeguarding policy.</w:t>
      </w:r>
    </w:p>
    <w:p w14:paraId="7A51E1D8" w14:textId="77777777" w:rsidR="002509AC" w:rsidRDefault="002509AC" w:rsidP="002509AC">
      <w:pPr>
        <w:pStyle w:val="ListParagraph"/>
        <w:numPr>
          <w:ilvl w:val="0"/>
          <w:numId w:val="8"/>
        </w:numPr>
      </w:pPr>
      <w:r>
        <w:t>Clear reporting pathways for safeguarding concerns.</w:t>
      </w:r>
    </w:p>
    <w:p w14:paraId="13A5FFAE" w14:textId="77777777" w:rsidR="002509AC" w:rsidRDefault="002509AC" w:rsidP="002509AC">
      <w:pPr>
        <w:pStyle w:val="ListParagraph"/>
        <w:numPr>
          <w:ilvl w:val="0"/>
          <w:numId w:val="8"/>
        </w:numPr>
      </w:pPr>
      <w:r>
        <w:t>If a student is under 18 or vulnerable, extra measures may apply.</w:t>
      </w:r>
    </w:p>
    <w:p w14:paraId="624E6A36" w14:textId="77777777" w:rsidR="002509AC" w:rsidRDefault="002509AC" w:rsidP="002509AC"/>
    <w:p w14:paraId="754D75B3" w14:textId="3A1E7C01" w:rsidR="002509AC" w:rsidRPr="002509AC" w:rsidRDefault="002509AC" w:rsidP="002509AC">
      <w:pPr>
        <w:rPr>
          <w:b/>
          <w:bCs/>
        </w:rPr>
      </w:pPr>
      <w:r w:rsidRPr="002509AC">
        <w:rPr>
          <w:b/>
          <w:bCs/>
        </w:rPr>
        <w:t>6. Health &amp; Safety</w:t>
      </w:r>
    </w:p>
    <w:p w14:paraId="776CFD74" w14:textId="77777777" w:rsidR="002509AC" w:rsidRDefault="002509AC" w:rsidP="00E9791B">
      <w:pPr>
        <w:pStyle w:val="ListParagraph"/>
        <w:numPr>
          <w:ilvl w:val="0"/>
          <w:numId w:val="9"/>
        </w:numPr>
      </w:pPr>
      <w:r>
        <w:t>All employers must have a Health &amp; Safety Policy.</w:t>
      </w:r>
    </w:p>
    <w:p w14:paraId="75FCE16F" w14:textId="77777777" w:rsidR="002509AC" w:rsidRDefault="002509AC" w:rsidP="00E9791B">
      <w:pPr>
        <w:pStyle w:val="ListParagraph"/>
        <w:numPr>
          <w:ilvl w:val="0"/>
          <w:numId w:val="9"/>
        </w:numPr>
      </w:pPr>
      <w:r>
        <w:t>Risk assessments are conducted prior to placement.</w:t>
      </w:r>
    </w:p>
    <w:p w14:paraId="0EF6B73D" w14:textId="77777777" w:rsidR="002509AC" w:rsidRDefault="002509AC" w:rsidP="00E9791B">
      <w:pPr>
        <w:pStyle w:val="ListParagraph"/>
        <w:numPr>
          <w:ilvl w:val="0"/>
          <w:numId w:val="9"/>
        </w:numPr>
      </w:pPr>
      <w:r>
        <w:t>Employers must have Employer Liability Insurance.</w:t>
      </w:r>
    </w:p>
    <w:p w14:paraId="29E064D9" w14:textId="77777777" w:rsidR="002509AC" w:rsidRDefault="002509AC" w:rsidP="002509AC"/>
    <w:p w14:paraId="208994F7" w14:textId="35AADBEA" w:rsidR="002509AC" w:rsidRPr="00E9791B" w:rsidRDefault="002509AC" w:rsidP="002509AC">
      <w:pPr>
        <w:rPr>
          <w:b/>
          <w:bCs/>
        </w:rPr>
      </w:pPr>
      <w:r w:rsidRPr="00E9791B">
        <w:rPr>
          <w:b/>
          <w:bCs/>
        </w:rPr>
        <w:t>7. Placement Selection and Monitoring</w:t>
      </w:r>
    </w:p>
    <w:p w14:paraId="691FD045" w14:textId="77777777" w:rsidR="002509AC" w:rsidRDefault="002509AC" w:rsidP="00E9791B">
      <w:pPr>
        <w:pStyle w:val="ListParagraph"/>
        <w:numPr>
          <w:ilvl w:val="0"/>
          <w:numId w:val="10"/>
        </w:numPr>
      </w:pPr>
      <w:r>
        <w:t>Placements should reflect students’ interests, EHCPs (if applicable), and career goals.</w:t>
      </w:r>
    </w:p>
    <w:p w14:paraId="1F063F40" w14:textId="77777777" w:rsidR="002509AC" w:rsidRDefault="002509AC" w:rsidP="00E9791B">
      <w:pPr>
        <w:pStyle w:val="ListParagraph"/>
        <w:numPr>
          <w:ilvl w:val="0"/>
          <w:numId w:val="10"/>
        </w:numPr>
      </w:pPr>
      <w:r>
        <w:t>Regular contact (phone/email/visits) during placement to monitor progress.</w:t>
      </w:r>
    </w:p>
    <w:p w14:paraId="3DCFC5E7" w14:textId="77777777" w:rsidR="002509AC" w:rsidRDefault="002509AC" w:rsidP="00E9791B">
      <w:pPr>
        <w:pStyle w:val="ListParagraph"/>
        <w:numPr>
          <w:ilvl w:val="0"/>
          <w:numId w:val="10"/>
        </w:numPr>
      </w:pPr>
      <w:r>
        <w:t>Feedback gathered from employer and student post-placement.</w:t>
      </w:r>
    </w:p>
    <w:p w14:paraId="66E80130" w14:textId="77777777" w:rsidR="002509AC" w:rsidRDefault="002509AC" w:rsidP="002509AC"/>
    <w:p w14:paraId="6D827935" w14:textId="75CE3854" w:rsidR="002509AC" w:rsidRPr="00E9791B" w:rsidRDefault="002509AC" w:rsidP="002509AC">
      <w:pPr>
        <w:rPr>
          <w:b/>
          <w:bCs/>
        </w:rPr>
      </w:pPr>
      <w:r w:rsidRPr="00E9791B">
        <w:rPr>
          <w:b/>
          <w:bCs/>
        </w:rPr>
        <w:t>8. Equality and Inclusion</w:t>
      </w:r>
    </w:p>
    <w:p w14:paraId="225752E9" w14:textId="77777777" w:rsidR="002509AC" w:rsidRDefault="002509AC" w:rsidP="00E9791B">
      <w:pPr>
        <w:pStyle w:val="ListParagraph"/>
        <w:numPr>
          <w:ilvl w:val="0"/>
          <w:numId w:val="11"/>
        </w:numPr>
      </w:pPr>
      <w:r>
        <w:t>Placements must be accessible and inclusive.</w:t>
      </w:r>
    </w:p>
    <w:p w14:paraId="2E1E230F" w14:textId="77777777" w:rsidR="002509AC" w:rsidRDefault="002509AC" w:rsidP="00E9791B">
      <w:pPr>
        <w:pStyle w:val="ListParagraph"/>
        <w:numPr>
          <w:ilvl w:val="0"/>
          <w:numId w:val="11"/>
        </w:numPr>
      </w:pPr>
      <w:r>
        <w:lastRenderedPageBreak/>
        <w:t>Reasonable adjustments made for SEND learners.</w:t>
      </w:r>
    </w:p>
    <w:p w14:paraId="3B7D8A16" w14:textId="77777777" w:rsidR="002509AC" w:rsidRDefault="002509AC" w:rsidP="00E9791B">
      <w:pPr>
        <w:pStyle w:val="ListParagraph"/>
        <w:numPr>
          <w:ilvl w:val="0"/>
          <w:numId w:val="11"/>
        </w:numPr>
      </w:pPr>
      <w:r>
        <w:t>No discrimination based on race, gender, disability, etc.</w:t>
      </w:r>
    </w:p>
    <w:p w14:paraId="5A274CDA" w14:textId="77777777" w:rsidR="002509AC" w:rsidRDefault="002509AC" w:rsidP="002509AC"/>
    <w:p w14:paraId="30BC1F63" w14:textId="7350F356" w:rsidR="002509AC" w:rsidRPr="00E9791B" w:rsidRDefault="002509AC" w:rsidP="002509AC">
      <w:pPr>
        <w:rPr>
          <w:b/>
          <w:bCs/>
        </w:rPr>
      </w:pPr>
      <w:r w:rsidRPr="00E9791B">
        <w:rPr>
          <w:b/>
          <w:bCs/>
        </w:rPr>
        <w:t>9. Recording &amp; Evaluation</w:t>
      </w:r>
    </w:p>
    <w:p w14:paraId="56980858" w14:textId="77777777" w:rsidR="002509AC" w:rsidRDefault="002509AC" w:rsidP="00E9791B">
      <w:pPr>
        <w:pStyle w:val="ListParagraph"/>
        <w:numPr>
          <w:ilvl w:val="0"/>
          <w:numId w:val="12"/>
        </w:numPr>
      </w:pPr>
      <w:r>
        <w:t>A placement log to be maintained by staff and student.</w:t>
      </w:r>
    </w:p>
    <w:p w14:paraId="070363EE" w14:textId="77777777" w:rsidR="002509AC" w:rsidRDefault="002509AC" w:rsidP="00E9791B">
      <w:pPr>
        <w:pStyle w:val="ListParagraph"/>
        <w:numPr>
          <w:ilvl w:val="0"/>
          <w:numId w:val="12"/>
        </w:numPr>
      </w:pPr>
      <w:r>
        <w:t>Feedback used to improve future placements.</w:t>
      </w:r>
    </w:p>
    <w:p w14:paraId="0AEE0EBB" w14:textId="77777777" w:rsidR="002509AC" w:rsidRDefault="002509AC" w:rsidP="00E9791B">
      <w:pPr>
        <w:pStyle w:val="ListParagraph"/>
        <w:numPr>
          <w:ilvl w:val="0"/>
          <w:numId w:val="12"/>
        </w:numPr>
      </w:pPr>
      <w:r>
        <w:t>Outcomes to be recorded in student's personal learning plan or career file.</w:t>
      </w:r>
    </w:p>
    <w:p w14:paraId="678696E2" w14:textId="77777777" w:rsidR="00E9791B" w:rsidRDefault="00E9791B" w:rsidP="002509AC"/>
    <w:p w14:paraId="4B606388" w14:textId="71B929D4" w:rsidR="002509AC" w:rsidRPr="00E9791B" w:rsidRDefault="002509AC" w:rsidP="002509AC">
      <w:pPr>
        <w:rPr>
          <w:b/>
          <w:bCs/>
        </w:rPr>
      </w:pPr>
      <w:r w:rsidRPr="00E9791B">
        <w:rPr>
          <w:b/>
          <w:bCs/>
        </w:rPr>
        <w:t>10. Legal and Regulatory Compliance</w:t>
      </w:r>
    </w:p>
    <w:p w14:paraId="1B16BC65" w14:textId="77777777" w:rsidR="002509AC" w:rsidRDefault="002509AC" w:rsidP="00E9791B">
      <w:pPr>
        <w:pStyle w:val="ListParagraph"/>
        <w:numPr>
          <w:ilvl w:val="0"/>
          <w:numId w:val="13"/>
        </w:numPr>
      </w:pPr>
      <w:r>
        <w:t>Adheres to DfE statutory guidance (e.g., “Participation of young people in education, employment or training”).</w:t>
      </w:r>
    </w:p>
    <w:p w14:paraId="6AD2982D" w14:textId="77777777" w:rsidR="002509AC" w:rsidRDefault="002509AC" w:rsidP="00E9791B">
      <w:pPr>
        <w:pStyle w:val="ListParagraph"/>
        <w:numPr>
          <w:ilvl w:val="0"/>
          <w:numId w:val="13"/>
        </w:numPr>
      </w:pPr>
      <w:r>
        <w:t>Complies with GDPR regarding sharing of student data.</w:t>
      </w:r>
    </w:p>
    <w:p w14:paraId="1C09A6E9" w14:textId="1C3C68A3" w:rsidR="002509AC" w:rsidRDefault="002509AC" w:rsidP="00E9791B">
      <w:pPr>
        <w:pStyle w:val="ListParagraph"/>
        <w:numPr>
          <w:ilvl w:val="0"/>
          <w:numId w:val="13"/>
        </w:numPr>
      </w:pPr>
      <w:r>
        <w:t>Incorporates relevant safeguarding legislation (e.g., KCSIE).</w:t>
      </w:r>
    </w:p>
    <w:sectPr w:rsidR="00250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31E"/>
    <w:multiLevelType w:val="hybridMultilevel"/>
    <w:tmpl w:val="3E3A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916"/>
    <w:multiLevelType w:val="hybridMultilevel"/>
    <w:tmpl w:val="2D18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3A0"/>
    <w:multiLevelType w:val="hybridMultilevel"/>
    <w:tmpl w:val="48C2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788B"/>
    <w:multiLevelType w:val="hybridMultilevel"/>
    <w:tmpl w:val="7A1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3465F"/>
    <w:multiLevelType w:val="hybridMultilevel"/>
    <w:tmpl w:val="C6AA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91FB4"/>
    <w:multiLevelType w:val="hybridMultilevel"/>
    <w:tmpl w:val="C602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43370"/>
    <w:multiLevelType w:val="hybridMultilevel"/>
    <w:tmpl w:val="0F0A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66DE"/>
    <w:multiLevelType w:val="hybridMultilevel"/>
    <w:tmpl w:val="289E8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B786F"/>
    <w:multiLevelType w:val="hybridMultilevel"/>
    <w:tmpl w:val="3DF2E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C41"/>
    <w:multiLevelType w:val="hybridMultilevel"/>
    <w:tmpl w:val="288E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33382"/>
    <w:multiLevelType w:val="hybridMultilevel"/>
    <w:tmpl w:val="9E2C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4F19"/>
    <w:multiLevelType w:val="hybridMultilevel"/>
    <w:tmpl w:val="939EB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F5CD0"/>
    <w:multiLevelType w:val="hybridMultilevel"/>
    <w:tmpl w:val="C860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72350">
    <w:abstractNumId w:val="6"/>
  </w:num>
  <w:num w:numId="2" w16cid:durableId="545261728">
    <w:abstractNumId w:val="0"/>
  </w:num>
  <w:num w:numId="3" w16cid:durableId="2130851825">
    <w:abstractNumId w:val="12"/>
  </w:num>
  <w:num w:numId="4" w16cid:durableId="405301113">
    <w:abstractNumId w:val="10"/>
  </w:num>
  <w:num w:numId="5" w16cid:durableId="743987607">
    <w:abstractNumId w:val="8"/>
  </w:num>
  <w:num w:numId="6" w16cid:durableId="476603973">
    <w:abstractNumId w:val="5"/>
  </w:num>
  <w:num w:numId="7" w16cid:durableId="1004894119">
    <w:abstractNumId w:val="4"/>
  </w:num>
  <w:num w:numId="8" w16cid:durableId="11106195">
    <w:abstractNumId w:val="1"/>
  </w:num>
  <w:num w:numId="9" w16cid:durableId="842017597">
    <w:abstractNumId w:val="2"/>
  </w:num>
  <w:num w:numId="10" w16cid:durableId="1178931923">
    <w:abstractNumId w:val="9"/>
  </w:num>
  <w:num w:numId="11" w16cid:durableId="373844897">
    <w:abstractNumId w:val="7"/>
  </w:num>
  <w:num w:numId="12" w16cid:durableId="774982948">
    <w:abstractNumId w:val="3"/>
  </w:num>
  <w:num w:numId="13" w16cid:durableId="642270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C"/>
    <w:rsid w:val="002509AC"/>
    <w:rsid w:val="00E9791B"/>
    <w:rsid w:val="00F0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D50B"/>
  <w15:chartTrackingRefBased/>
  <w15:docId w15:val="{82869A0F-B12F-4B6A-8255-81FB3566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8444A427644DA91B277473D86818" ma:contentTypeVersion="16" ma:contentTypeDescription="Create a new document." ma:contentTypeScope="" ma:versionID="b7564f30780951edfca752e40b0d5f09">
  <xsd:schema xmlns:xsd="http://www.w3.org/2001/XMLSchema" xmlns:xs="http://www.w3.org/2001/XMLSchema" xmlns:p="http://schemas.microsoft.com/office/2006/metadata/properties" xmlns:ns3="c889df72-60e3-4d00-9d99-40e239be885c" xmlns:ns4="e183f049-b0e5-4c05-a625-b2ac54784dd9" targetNamespace="http://schemas.microsoft.com/office/2006/metadata/properties" ma:root="true" ma:fieldsID="b4e48d098cbc1b18d97ffd9a7e4d1412" ns3:_="" ns4:_="">
    <xsd:import namespace="c889df72-60e3-4d00-9d99-40e239be885c"/>
    <xsd:import namespace="e183f049-b0e5-4c05-a625-b2ac54784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df72-60e3-4d00-9d99-40e239be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f049-b0e5-4c05-a625-b2ac5478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9df72-60e3-4d00-9d99-40e239be885c" xsi:nil="true"/>
  </documentManagement>
</p:properties>
</file>

<file path=customXml/itemProps1.xml><?xml version="1.0" encoding="utf-8"?>
<ds:datastoreItem xmlns:ds="http://schemas.openxmlformats.org/officeDocument/2006/customXml" ds:itemID="{FB2ED9F1-612C-4AFD-80AF-4862E9922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df72-60e3-4d00-9d99-40e239be885c"/>
    <ds:schemaRef ds:uri="e183f049-b0e5-4c05-a625-b2ac547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442C5-34D8-49A4-8231-CE28D01B7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8F552-B3AF-43D2-B1DD-3FA7E13081BC}">
  <ds:schemaRefs>
    <ds:schemaRef ds:uri="e183f049-b0e5-4c05-a625-b2ac54784dd9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889df72-60e3-4d00-9d99-40e239be885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Bailey-Lewis</dc:creator>
  <cp:keywords/>
  <dc:description/>
  <cp:lastModifiedBy>Nicole Bailey-Lewis</cp:lastModifiedBy>
  <cp:revision>1</cp:revision>
  <dcterms:created xsi:type="dcterms:W3CDTF">2025-09-25T12:54:00Z</dcterms:created>
  <dcterms:modified xsi:type="dcterms:W3CDTF">2025-09-25T13:13:00Z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0x0101002C168444A427644DA91B277473D86818</vt:lpwstr>
  </property>
</Properties>
</file>