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361B0" w:rsidRDefault="00F361B0" w14:paraId="3C87ACCF" w14:textId="3F838CBB">
      <w:pPr>
        <w:rPr>
          <w:b/>
          <w:bCs/>
          <w:sz w:val="40"/>
          <w:szCs w:val="40"/>
        </w:rPr>
      </w:pPr>
      <w:r w:rsidRPr="0023629F">
        <w:rPr>
          <w:b/>
          <w:bCs/>
          <w:sz w:val="40"/>
          <w:szCs w:val="40"/>
        </w:rPr>
        <w:t>Supervision of Visiting Speakers and Volunteers</w:t>
      </w:r>
    </w:p>
    <w:p w:rsidRPr="0023629F" w:rsidR="0023629F" w:rsidP="0023629F" w:rsidRDefault="0023629F" w14:paraId="22F04B47" w14:textId="77777777">
      <w:pPr>
        <w:jc w:val="center"/>
      </w:pPr>
      <w:r w:rsidRPr="0023629F">
        <w:t>Date Produced: August 2025</w:t>
      </w:r>
    </w:p>
    <w:p w:rsidRPr="0023629F" w:rsidR="0023629F" w:rsidP="0023629F" w:rsidRDefault="0023629F" w14:paraId="7784A374" w14:textId="77777777">
      <w:pPr>
        <w:jc w:val="center"/>
      </w:pPr>
    </w:p>
    <w:p w:rsidRPr="0023629F" w:rsidR="0023629F" w:rsidP="0023629F" w:rsidRDefault="0023629F" w14:paraId="367F8FFA" w14:textId="77777777">
      <w:pPr>
        <w:jc w:val="center"/>
      </w:pPr>
      <w:r w:rsidRPr="0023629F">
        <w:t>Review Date: September 2026</w:t>
      </w:r>
    </w:p>
    <w:p w:rsidRPr="0023629F" w:rsidR="0023629F" w:rsidP="0023629F" w:rsidRDefault="0023629F" w14:paraId="56C346F5" w14:textId="77777777">
      <w:pPr>
        <w:jc w:val="center"/>
      </w:pPr>
    </w:p>
    <w:p w:rsidR="0023629F" w:rsidP="0023629F" w:rsidRDefault="0023629F" w14:paraId="73EBFE00" w14:textId="1C85F661">
      <w:pPr>
        <w:jc w:val="center"/>
      </w:pPr>
      <w:r w:rsidRPr="0023629F">
        <w:t>Next Review Date: September 2027</w:t>
      </w:r>
    </w:p>
    <w:p w:rsidR="0023629F" w:rsidP="0023629F" w:rsidRDefault="0023629F" w14:paraId="69724C46" w14:textId="77777777">
      <w:pPr>
        <w:jc w:val="center"/>
      </w:pPr>
    </w:p>
    <w:p w:rsidR="0023629F" w:rsidP="0023629F" w:rsidRDefault="0023629F" w14:paraId="0BD78F0A" w14:textId="77777777">
      <w:pPr>
        <w:jc w:val="center"/>
      </w:pPr>
    </w:p>
    <w:p w:rsidR="0023629F" w:rsidP="0023629F" w:rsidRDefault="0023629F" w14:paraId="2A508C5B" w14:textId="77777777">
      <w:pPr>
        <w:jc w:val="center"/>
      </w:pPr>
    </w:p>
    <w:p w:rsidRPr="0023629F" w:rsidR="0023629F" w:rsidP="0023629F" w:rsidRDefault="0023629F" w14:paraId="3D783706" w14:textId="77777777">
      <w:pPr>
        <w:rPr>
          <w:b/>
          <w:bCs/>
        </w:rPr>
      </w:pPr>
      <w:r w:rsidRPr="0023629F">
        <w:rPr>
          <w:b/>
          <w:bCs/>
        </w:rPr>
        <w:t>1. Purpose</w:t>
      </w:r>
    </w:p>
    <w:p w:rsidR="0023629F" w:rsidP="0023629F" w:rsidRDefault="0023629F" w14:paraId="07102A71" w14:textId="0322ABE9">
      <w:r>
        <w:t xml:space="preserve">The purpose of this policy is to ensure that all visiting speakers and volunteers are appropriately vetted, supervised, and supported to safeguard students and ensure the content delivered is suitable and aligned with the values and safeguarding requirements of </w:t>
      </w:r>
      <w:r w:rsidR="004D6FCC">
        <w:t>the Chayah Heights learning provision.</w:t>
      </w:r>
    </w:p>
    <w:p w:rsidR="0023629F" w:rsidP="0023629F" w:rsidRDefault="0023629F" w14:paraId="1238E0C9" w14:textId="77777777"/>
    <w:p w:rsidRPr="004D6FCC" w:rsidR="0023629F" w:rsidP="0023629F" w:rsidRDefault="0023629F" w14:paraId="2B14272F" w14:textId="77777777">
      <w:pPr>
        <w:rPr>
          <w:b/>
          <w:bCs/>
        </w:rPr>
      </w:pPr>
      <w:r w:rsidRPr="004D6FCC">
        <w:rPr>
          <w:b/>
          <w:bCs/>
        </w:rPr>
        <w:t>2. Scope</w:t>
      </w:r>
    </w:p>
    <w:p w:rsidR="0023629F" w:rsidP="0023629F" w:rsidRDefault="0023629F" w14:paraId="2E30801A" w14:textId="77777777">
      <w:r>
        <w:t>This policy applies to:</w:t>
      </w:r>
    </w:p>
    <w:p w:rsidR="0023629F" w:rsidP="004D6FCC" w:rsidRDefault="0023629F" w14:paraId="7AA398A9" w14:textId="77777777">
      <w:pPr>
        <w:pStyle w:val="ListParagraph"/>
        <w:numPr>
          <w:ilvl w:val="0"/>
          <w:numId w:val="1"/>
        </w:numPr>
      </w:pPr>
      <w:r>
        <w:t>Guest speakers</w:t>
      </w:r>
    </w:p>
    <w:p w:rsidR="0023629F" w:rsidP="004D6FCC" w:rsidRDefault="0023629F" w14:paraId="2090CF67" w14:textId="77777777">
      <w:pPr>
        <w:pStyle w:val="ListParagraph"/>
        <w:numPr>
          <w:ilvl w:val="0"/>
          <w:numId w:val="1"/>
        </w:numPr>
      </w:pPr>
      <w:r>
        <w:t>Mentors</w:t>
      </w:r>
    </w:p>
    <w:p w:rsidR="0023629F" w:rsidP="004D6FCC" w:rsidRDefault="0023629F" w14:paraId="0EFE6C97" w14:textId="77777777">
      <w:pPr>
        <w:pStyle w:val="ListParagraph"/>
        <w:numPr>
          <w:ilvl w:val="0"/>
          <w:numId w:val="1"/>
        </w:numPr>
      </w:pPr>
      <w:r>
        <w:t>Workshop leaders</w:t>
      </w:r>
    </w:p>
    <w:p w:rsidR="0023629F" w:rsidP="004D6FCC" w:rsidRDefault="0023629F" w14:paraId="62EBF54F" w14:textId="77777777">
      <w:pPr>
        <w:pStyle w:val="ListParagraph"/>
        <w:numPr>
          <w:ilvl w:val="0"/>
          <w:numId w:val="1"/>
        </w:numPr>
      </w:pPr>
      <w:r>
        <w:t>External educators</w:t>
      </w:r>
    </w:p>
    <w:p w:rsidR="0023629F" w:rsidP="004D6FCC" w:rsidRDefault="0023629F" w14:paraId="4C825193" w14:textId="77777777">
      <w:pPr>
        <w:pStyle w:val="ListParagraph"/>
        <w:numPr>
          <w:ilvl w:val="0"/>
          <w:numId w:val="1"/>
        </w:numPr>
      </w:pPr>
      <w:r>
        <w:t>Volunteers (regular or occasional)</w:t>
      </w:r>
    </w:p>
    <w:p w:rsidR="0023629F" w:rsidP="0023629F" w:rsidRDefault="0023629F" w14:paraId="3E804626" w14:textId="77777777"/>
    <w:p w:rsidRPr="004D6FCC" w:rsidR="0023629F" w:rsidP="0023629F" w:rsidRDefault="0023629F" w14:paraId="5A100029" w14:textId="77777777">
      <w:pPr>
        <w:rPr>
          <w:b/>
          <w:bCs/>
        </w:rPr>
      </w:pPr>
      <w:r w:rsidRPr="004D6FCC">
        <w:rPr>
          <w:b/>
          <w:bCs/>
        </w:rPr>
        <w:t>3. Aims</w:t>
      </w:r>
    </w:p>
    <w:p w:rsidR="0023629F" w:rsidP="004D6FCC" w:rsidRDefault="0023629F" w14:paraId="4CB75CE9" w14:textId="77777777">
      <w:pPr>
        <w:pStyle w:val="ListParagraph"/>
        <w:numPr>
          <w:ilvl w:val="0"/>
          <w:numId w:val="2"/>
        </w:numPr>
      </w:pPr>
      <w:r>
        <w:t>To safeguard all students from potential risks associated with external visitors.</w:t>
      </w:r>
    </w:p>
    <w:p w:rsidR="0023629F" w:rsidP="004D6FCC" w:rsidRDefault="0023629F" w14:paraId="5499B282" w14:textId="77777777">
      <w:pPr>
        <w:pStyle w:val="ListParagraph"/>
        <w:numPr>
          <w:ilvl w:val="0"/>
          <w:numId w:val="2"/>
        </w:numPr>
      </w:pPr>
      <w:r>
        <w:t>To ensure all external contributions align with British Values and safeguarding principles.</w:t>
      </w:r>
    </w:p>
    <w:p w:rsidR="0023629F" w:rsidP="004D6FCC" w:rsidRDefault="0023629F" w14:paraId="74FEC6CB" w14:textId="77777777">
      <w:pPr>
        <w:pStyle w:val="ListParagraph"/>
        <w:numPr>
          <w:ilvl w:val="0"/>
          <w:numId w:val="2"/>
        </w:numPr>
      </w:pPr>
      <w:r>
        <w:t>To promote a safe, respectful, and inclusive environment for all learners.</w:t>
      </w:r>
    </w:p>
    <w:p w:rsidR="0023629F" w:rsidP="004D6FCC" w:rsidRDefault="0023629F" w14:paraId="19A915AF" w14:textId="77777777">
      <w:pPr>
        <w:pStyle w:val="ListParagraph"/>
        <w:numPr>
          <w:ilvl w:val="0"/>
          <w:numId w:val="2"/>
        </w:numPr>
      </w:pPr>
      <w:r>
        <w:t>To comply with statutory duties under Keeping Children Safe in Education (KCSIE) and the Prevent Duty.</w:t>
      </w:r>
    </w:p>
    <w:p w:rsidR="0023629F" w:rsidP="0023629F" w:rsidRDefault="0023629F" w14:paraId="06B18F8D" w14:textId="77777777"/>
    <w:p w:rsidRPr="004D6FCC" w:rsidR="0023629F" w:rsidP="0023629F" w:rsidRDefault="0023629F" w14:paraId="64DCD7CE" w14:textId="77777777">
      <w:pPr>
        <w:rPr>
          <w:b/>
          <w:bCs/>
        </w:rPr>
      </w:pPr>
      <w:r w:rsidRPr="004D6FCC">
        <w:rPr>
          <w:b/>
          <w:bCs/>
        </w:rPr>
        <w:lastRenderedPageBreak/>
        <w:t>4. Definitions</w:t>
      </w:r>
    </w:p>
    <w:p w:rsidR="0023629F" w:rsidP="004D6FCC" w:rsidRDefault="0023629F" w14:paraId="214C6DE9" w14:textId="77777777">
      <w:pPr>
        <w:pStyle w:val="ListParagraph"/>
        <w:numPr>
          <w:ilvl w:val="0"/>
          <w:numId w:val="3"/>
        </w:numPr>
      </w:pPr>
      <w:r>
        <w:t>Visitor/Speaker: Any individual invited to speak or deliver content who is not employed by the setting.</w:t>
      </w:r>
    </w:p>
    <w:p w:rsidR="0023629F" w:rsidP="004D6FCC" w:rsidRDefault="0023629F" w14:paraId="75E13D2A" w14:textId="77777777">
      <w:pPr>
        <w:pStyle w:val="ListParagraph"/>
        <w:numPr>
          <w:ilvl w:val="0"/>
          <w:numId w:val="3"/>
        </w:numPr>
      </w:pPr>
      <w:r>
        <w:t>Volunteer: An individual offering unpaid support, either regularly or on a one-off basis.</w:t>
      </w:r>
    </w:p>
    <w:p w:rsidR="0023629F" w:rsidP="0023629F" w:rsidRDefault="0023629F" w14:paraId="5CF47A9A" w14:textId="77777777"/>
    <w:p w:rsidRPr="00146C3E" w:rsidR="0023629F" w:rsidP="0023629F" w:rsidRDefault="0023629F" w14:paraId="2A105A03" w14:textId="77777777">
      <w:pPr>
        <w:rPr>
          <w:b/>
          <w:bCs/>
        </w:rPr>
      </w:pPr>
      <w:r w:rsidRPr="00146C3E">
        <w:rPr>
          <w:b/>
          <w:bCs/>
        </w:rPr>
        <w:t>5. Procedures</w:t>
      </w:r>
    </w:p>
    <w:p w:rsidRPr="003057AA" w:rsidR="0023629F" w:rsidP="0023629F" w:rsidRDefault="0023629F" w14:paraId="5059E66D" w14:textId="77777777">
      <w:pPr>
        <w:rPr>
          <w:i/>
          <w:iCs/>
        </w:rPr>
      </w:pPr>
      <w:r w:rsidRPr="003057AA">
        <w:rPr>
          <w:i/>
          <w:iCs/>
        </w:rPr>
        <w:t>5.1 Vetting and Approval</w:t>
      </w:r>
    </w:p>
    <w:p w:rsidR="0023629F" w:rsidP="003057AA" w:rsidRDefault="0023629F" w14:paraId="5B54297E" w14:textId="77777777">
      <w:pPr>
        <w:pStyle w:val="ListParagraph"/>
        <w:numPr>
          <w:ilvl w:val="0"/>
          <w:numId w:val="4"/>
        </w:numPr>
      </w:pPr>
      <w:r>
        <w:t>All external speakers and volunteers must be approved in advance by the Headteacher or Designated Safeguarding Lead (DSL).</w:t>
      </w:r>
    </w:p>
    <w:p w:rsidR="0023629F" w:rsidP="003057AA" w:rsidRDefault="0023629F" w14:paraId="1CAC1758" w14:textId="77777777">
      <w:pPr>
        <w:pStyle w:val="ListParagraph"/>
        <w:numPr>
          <w:ilvl w:val="0"/>
          <w:numId w:val="4"/>
        </w:numPr>
      </w:pPr>
      <w:r>
        <w:t>A Speaker/Volunteer Approval Form must be completed, detailing:</w:t>
      </w:r>
    </w:p>
    <w:p w:rsidR="0023629F" w:rsidP="003057AA" w:rsidRDefault="0023629F" w14:paraId="05E2DAFC" w14:textId="77777777">
      <w:pPr>
        <w:pStyle w:val="ListParagraph"/>
        <w:numPr>
          <w:ilvl w:val="0"/>
          <w:numId w:val="4"/>
        </w:numPr>
      </w:pPr>
      <w:r>
        <w:t>Name and organisation</w:t>
      </w:r>
    </w:p>
    <w:p w:rsidR="0023629F" w:rsidP="003057AA" w:rsidRDefault="0023629F" w14:paraId="39D16037" w14:textId="77777777">
      <w:pPr>
        <w:pStyle w:val="ListParagraph"/>
        <w:numPr>
          <w:ilvl w:val="0"/>
          <w:numId w:val="4"/>
        </w:numPr>
      </w:pPr>
      <w:r>
        <w:t>Purpose and content of visit</w:t>
      </w:r>
    </w:p>
    <w:p w:rsidR="0023629F" w:rsidP="003057AA" w:rsidRDefault="0023629F" w14:paraId="2B421372" w14:textId="77777777">
      <w:pPr>
        <w:pStyle w:val="ListParagraph"/>
        <w:numPr>
          <w:ilvl w:val="0"/>
          <w:numId w:val="4"/>
        </w:numPr>
      </w:pPr>
      <w:r>
        <w:t>Duration and location of session</w:t>
      </w:r>
    </w:p>
    <w:p w:rsidR="0023629F" w:rsidP="003057AA" w:rsidRDefault="0023629F" w14:paraId="52750BFE" w14:textId="77777777">
      <w:pPr>
        <w:pStyle w:val="ListParagraph"/>
        <w:numPr>
          <w:ilvl w:val="0"/>
          <w:numId w:val="4"/>
        </w:numPr>
      </w:pPr>
      <w:r>
        <w:t>Safeguarding declarations</w:t>
      </w:r>
    </w:p>
    <w:p w:rsidR="0023629F" w:rsidP="003057AA" w:rsidRDefault="0023629F" w14:paraId="66D254E5" w14:textId="77777777">
      <w:pPr>
        <w:pStyle w:val="ListParagraph"/>
        <w:numPr>
          <w:ilvl w:val="0"/>
          <w:numId w:val="4"/>
        </w:numPr>
      </w:pPr>
      <w:r>
        <w:t>Visitors providing regular support must complete a DBS check appropriate to the level of contact with students.</w:t>
      </w:r>
    </w:p>
    <w:p w:rsidR="0023629F" w:rsidP="003057AA" w:rsidRDefault="0023629F" w14:paraId="2EDC67FD" w14:textId="77777777">
      <w:pPr>
        <w:pStyle w:val="ListParagraph"/>
        <w:numPr>
          <w:ilvl w:val="0"/>
          <w:numId w:val="4"/>
        </w:numPr>
      </w:pPr>
      <w:r>
        <w:t xml:space="preserve">One-off visitors do not require a DBS if fully </w:t>
      </w:r>
      <w:proofErr w:type="gramStart"/>
      <w:r>
        <w:t>supervised by a member of staff at all times</w:t>
      </w:r>
      <w:proofErr w:type="gramEnd"/>
      <w:r>
        <w:t>.</w:t>
      </w:r>
    </w:p>
    <w:p w:rsidRPr="003057AA" w:rsidR="0023629F" w:rsidP="0023629F" w:rsidRDefault="0023629F" w14:paraId="5E85315F" w14:textId="77777777">
      <w:pPr>
        <w:rPr>
          <w:i/>
          <w:iCs/>
        </w:rPr>
      </w:pPr>
      <w:r w:rsidRPr="003057AA">
        <w:rPr>
          <w:i/>
          <w:iCs/>
        </w:rPr>
        <w:t>5.2 Safeguarding Induction</w:t>
      </w:r>
    </w:p>
    <w:p w:rsidR="0023629F" w:rsidP="003057AA" w:rsidRDefault="0023629F" w14:paraId="18DB0CFC" w14:textId="77777777">
      <w:pPr>
        <w:pStyle w:val="ListParagraph"/>
        <w:numPr>
          <w:ilvl w:val="0"/>
          <w:numId w:val="5"/>
        </w:numPr>
      </w:pPr>
      <w:r>
        <w:t>All speakers and volunteers must receive a safeguarding briefing, including:</w:t>
      </w:r>
    </w:p>
    <w:p w:rsidR="0023629F" w:rsidP="003057AA" w:rsidRDefault="0023629F" w14:paraId="2AC594C4" w14:textId="77777777">
      <w:pPr>
        <w:pStyle w:val="ListParagraph"/>
        <w:numPr>
          <w:ilvl w:val="0"/>
          <w:numId w:val="5"/>
        </w:numPr>
      </w:pPr>
      <w:r>
        <w:t>Identification of the DSL/Deputy DSL</w:t>
      </w:r>
    </w:p>
    <w:p w:rsidR="0023629F" w:rsidP="003057AA" w:rsidRDefault="0023629F" w14:paraId="1B017A89" w14:textId="77777777">
      <w:pPr>
        <w:pStyle w:val="ListParagraph"/>
        <w:numPr>
          <w:ilvl w:val="0"/>
          <w:numId w:val="5"/>
        </w:numPr>
      </w:pPr>
      <w:r>
        <w:t>Summary of safeguarding responsibilities</w:t>
      </w:r>
    </w:p>
    <w:p w:rsidR="0023629F" w:rsidP="003057AA" w:rsidRDefault="0023629F" w14:paraId="38E2DC01" w14:textId="77777777">
      <w:pPr>
        <w:pStyle w:val="ListParagraph"/>
        <w:numPr>
          <w:ilvl w:val="0"/>
          <w:numId w:val="5"/>
        </w:numPr>
      </w:pPr>
      <w:r>
        <w:t>How to report concerns</w:t>
      </w:r>
    </w:p>
    <w:p w:rsidRPr="003057AA" w:rsidR="0023629F" w:rsidP="0023629F" w:rsidRDefault="0023629F" w14:paraId="2610A74F" w14:textId="77777777">
      <w:pPr>
        <w:rPr>
          <w:i/>
          <w:iCs/>
        </w:rPr>
      </w:pPr>
      <w:r w:rsidRPr="003057AA">
        <w:rPr>
          <w:i/>
          <w:iCs/>
        </w:rPr>
        <w:t>5.3 Supervision</w:t>
      </w:r>
    </w:p>
    <w:p w:rsidR="0023629F" w:rsidP="003057AA" w:rsidRDefault="0023629F" w14:paraId="6030C180" w14:textId="77777777">
      <w:pPr>
        <w:pStyle w:val="ListParagraph"/>
        <w:numPr>
          <w:ilvl w:val="0"/>
          <w:numId w:val="6"/>
        </w:numPr>
      </w:pPr>
      <w:r>
        <w:t xml:space="preserve">Visitors must be </w:t>
      </w:r>
      <w:proofErr w:type="gramStart"/>
      <w:r>
        <w:t>supervised at all times</w:t>
      </w:r>
      <w:proofErr w:type="gramEnd"/>
      <w:r>
        <w:t xml:space="preserve"> unless their DBS status and safeguarding training have been verified.</w:t>
      </w:r>
    </w:p>
    <w:p w:rsidR="0023629F" w:rsidP="003057AA" w:rsidRDefault="0023629F" w14:paraId="3B4105D0" w14:textId="77777777">
      <w:pPr>
        <w:pStyle w:val="ListParagraph"/>
        <w:numPr>
          <w:ilvl w:val="0"/>
          <w:numId w:val="6"/>
        </w:numPr>
      </w:pPr>
      <w:r>
        <w:t>A named staff member must be present during all sessions delivered by external speakers.</w:t>
      </w:r>
    </w:p>
    <w:p w:rsidR="0023629F" w:rsidP="003057AA" w:rsidRDefault="0023629F" w14:paraId="42629870" w14:textId="77777777">
      <w:pPr>
        <w:pStyle w:val="ListParagraph"/>
        <w:numPr>
          <w:ilvl w:val="0"/>
          <w:numId w:val="6"/>
        </w:numPr>
      </w:pPr>
      <w:r>
        <w:t>Volunteers with enhanced DBS and proper induction may work with students independently only under pre-agreed conditions.</w:t>
      </w:r>
    </w:p>
    <w:p w:rsidR="0023629F" w:rsidP="0023629F" w:rsidRDefault="0023629F" w14:paraId="5B7EDC2C" w14:textId="77777777"/>
    <w:p w:rsidRPr="003057AA" w:rsidR="0023629F" w:rsidP="0023629F" w:rsidRDefault="0023629F" w14:paraId="2CD17BDF" w14:textId="77777777">
      <w:pPr>
        <w:rPr>
          <w:i/>
          <w:iCs/>
        </w:rPr>
      </w:pPr>
      <w:r w:rsidRPr="003057AA">
        <w:rPr>
          <w:i/>
          <w:iCs/>
        </w:rPr>
        <w:t>5.4 Content Review</w:t>
      </w:r>
    </w:p>
    <w:p w:rsidR="0023629F" w:rsidP="003057AA" w:rsidRDefault="0023629F" w14:paraId="7434DCB2" w14:textId="77777777">
      <w:pPr>
        <w:pStyle w:val="ListParagraph"/>
        <w:numPr>
          <w:ilvl w:val="0"/>
          <w:numId w:val="7"/>
        </w:numPr>
      </w:pPr>
      <w:r>
        <w:t>Staff must review all proposed content/materials prior to delivery to ensure it:</w:t>
      </w:r>
    </w:p>
    <w:p w:rsidR="0023629F" w:rsidP="003057AA" w:rsidRDefault="0023629F" w14:paraId="41D8E7BE" w14:textId="77777777">
      <w:pPr>
        <w:pStyle w:val="ListParagraph"/>
        <w:numPr>
          <w:ilvl w:val="0"/>
          <w:numId w:val="7"/>
        </w:numPr>
      </w:pPr>
      <w:r>
        <w:lastRenderedPageBreak/>
        <w:t>Is age-appropriate and inclusive</w:t>
      </w:r>
    </w:p>
    <w:p w:rsidR="0023629F" w:rsidP="003057AA" w:rsidRDefault="0023629F" w14:paraId="4B7FAA16" w14:textId="77777777">
      <w:pPr>
        <w:pStyle w:val="ListParagraph"/>
        <w:numPr>
          <w:ilvl w:val="0"/>
          <w:numId w:val="7"/>
        </w:numPr>
      </w:pPr>
      <w:r>
        <w:t>Promotes British Values</w:t>
      </w:r>
    </w:p>
    <w:p w:rsidR="0023629F" w:rsidP="003057AA" w:rsidRDefault="0023629F" w14:paraId="312D203C" w14:textId="77777777">
      <w:pPr>
        <w:pStyle w:val="ListParagraph"/>
        <w:numPr>
          <w:ilvl w:val="0"/>
          <w:numId w:val="7"/>
        </w:numPr>
      </w:pPr>
      <w:r>
        <w:t>Does not include extremist or controversial views</w:t>
      </w:r>
    </w:p>
    <w:p w:rsidR="0023629F" w:rsidP="003057AA" w:rsidRDefault="0023629F" w14:paraId="7D7F74B6" w14:textId="77777777">
      <w:pPr>
        <w:pStyle w:val="ListParagraph"/>
        <w:numPr>
          <w:ilvl w:val="0"/>
          <w:numId w:val="7"/>
        </w:numPr>
      </w:pPr>
      <w:r>
        <w:t>Aligns with the ethos of the setting</w:t>
      </w:r>
    </w:p>
    <w:p w:rsidR="0023629F" w:rsidP="0023629F" w:rsidRDefault="0023629F" w14:paraId="1DAD5E7C" w14:textId="77777777"/>
    <w:p w:rsidRPr="003057AA" w:rsidR="0023629F" w:rsidP="0023629F" w:rsidRDefault="0023629F" w14:paraId="1F0E71F9" w14:textId="77777777">
      <w:pPr>
        <w:rPr>
          <w:i/>
          <w:iCs/>
        </w:rPr>
      </w:pPr>
      <w:r w:rsidRPr="003057AA">
        <w:rPr>
          <w:i/>
          <w:iCs/>
        </w:rPr>
        <w:t>5.5 Record-Keeping</w:t>
      </w:r>
    </w:p>
    <w:p w:rsidR="0023629F" w:rsidP="0023629F" w:rsidRDefault="0023629F" w14:paraId="4463490E" w14:textId="77777777">
      <w:r>
        <w:t>A central register of all visiting speakers and volunteers must be maintained, including:</w:t>
      </w:r>
    </w:p>
    <w:p w:rsidR="0023629F" w:rsidP="003057AA" w:rsidRDefault="0023629F" w14:paraId="1E3B2713" w14:textId="77777777">
      <w:pPr>
        <w:pStyle w:val="ListParagraph"/>
        <w:numPr>
          <w:ilvl w:val="0"/>
          <w:numId w:val="8"/>
        </w:numPr>
      </w:pPr>
      <w:r>
        <w:t>Dates of visit</w:t>
      </w:r>
    </w:p>
    <w:p w:rsidR="0023629F" w:rsidP="003057AA" w:rsidRDefault="0023629F" w14:paraId="3F613A70" w14:textId="77777777">
      <w:pPr>
        <w:pStyle w:val="ListParagraph"/>
        <w:numPr>
          <w:ilvl w:val="0"/>
          <w:numId w:val="8"/>
        </w:numPr>
      </w:pPr>
      <w:r>
        <w:t>Purpose of visit</w:t>
      </w:r>
    </w:p>
    <w:p w:rsidR="0023629F" w:rsidP="003057AA" w:rsidRDefault="0023629F" w14:paraId="2AA6A166" w14:textId="77777777">
      <w:pPr>
        <w:pStyle w:val="ListParagraph"/>
        <w:numPr>
          <w:ilvl w:val="0"/>
          <w:numId w:val="8"/>
        </w:numPr>
      </w:pPr>
      <w:r>
        <w:t>Supervising staff</w:t>
      </w:r>
    </w:p>
    <w:p w:rsidR="0023629F" w:rsidP="003057AA" w:rsidRDefault="0023629F" w14:paraId="4141D015" w14:textId="77777777">
      <w:pPr>
        <w:pStyle w:val="ListParagraph"/>
        <w:numPr>
          <w:ilvl w:val="0"/>
          <w:numId w:val="8"/>
        </w:numPr>
      </w:pPr>
      <w:r>
        <w:t>DBS status (if applicable)</w:t>
      </w:r>
    </w:p>
    <w:p w:rsidR="0023629F" w:rsidP="0023629F" w:rsidRDefault="0023629F" w14:paraId="14D87B51" w14:textId="77777777"/>
    <w:p w:rsidRPr="003057AA" w:rsidR="0023629F" w:rsidP="0023629F" w:rsidRDefault="0023629F" w14:paraId="4FFF830E" w14:textId="77777777">
      <w:pPr>
        <w:rPr>
          <w:b/>
          <w:bCs/>
        </w:rPr>
      </w:pPr>
      <w:r w:rsidRPr="003057AA">
        <w:rPr>
          <w:b/>
          <w:bCs/>
        </w:rPr>
        <w:t>6. Prevent Duty Compliance</w:t>
      </w:r>
    </w:p>
    <w:p w:rsidR="0023629F" w:rsidP="0023629F" w:rsidRDefault="0023629F" w14:paraId="57358266" w14:textId="77777777">
      <w:r>
        <w:t>In line with the Prevent Duty, we will:</w:t>
      </w:r>
    </w:p>
    <w:p w:rsidR="0023629F" w:rsidP="003057AA" w:rsidRDefault="0023629F" w14:paraId="1B509945" w14:textId="77777777">
      <w:pPr>
        <w:pStyle w:val="ListParagraph"/>
        <w:numPr>
          <w:ilvl w:val="0"/>
          <w:numId w:val="9"/>
        </w:numPr>
      </w:pPr>
      <w:r>
        <w:t>Assess the risk of radicalisation through visitors</w:t>
      </w:r>
    </w:p>
    <w:p w:rsidR="0023629F" w:rsidP="003057AA" w:rsidRDefault="0023629F" w14:paraId="788145EF" w14:textId="77777777">
      <w:pPr>
        <w:pStyle w:val="ListParagraph"/>
        <w:numPr>
          <w:ilvl w:val="0"/>
          <w:numId w:val="9"/>
        </w:numPr>
      </w:pPr>
      <w:r>
        <w:t>Ensure no platform is given to extremist views</w:t>
      </w:r>
    </w:p>
    <w:p w:rsidR="0023629F" w:rsidP="003057AA" w:rsidRDefault="0023629F" w14:paraId="3F40A655" w14:textId="77777777">
      <w:pPr>
        <w:pStyle w:val="ListParagraph"/>
        <w:numPr>
          <w:ilvl w:val="0"/>
          <w:numId w:val="9"/>
        </w:numPr>
      </w:pPr>
      <w:r>
        <w:t>Intervene early if inappropriate views or materials are presented</w:t>
      </w:r>
    </w:p>
    <w:p w:rsidR="0023629F" w:rsidP="0023629F" w:rsidRDefault="0023629F" w14:paraId="2E39CE2A" w14:textId="77777777"/>
    <w:p w:rsidRPr="003057AA" w:rsidR="0023629F" w:rsidP="0023629F" w:rsidRDefault="0023629F" w14:paraId="7AA6FF70" w14:textId="77777777">
      <w:pPr>
        <w:rPr>
          <w:b/>
          <w:bCs/>
        </w:rPr>
      </w:pPr>
      <w:r w:rsidRPr="003057AA">
        <w:rPr>
          <w:b/>
          <w:bCs/>
        </w:rPr>
        <w:t>7. Code of Conduct for Visitors and Volunteers</w:t>
      </w:r>
    </w:p>
    <w:p w:rsidR="0023629F" w:rsidP="0023629F" w:rsidRDefault="0023629F" w14:paraId="3AEC2629" w14:textId="77777777">
      <w:r>
        <w:t>All visitors and volunteers must:</w:t>
      </w:r>
    </w:p>
    <w:p w:rsidR="0023629F" w:rsidP="003057AA" w:rsidRDefault="0023629F" w14:paraId="39C20862" w14:textId="77777777">
      <w:pPr>
        <w:pStyle w:val="ListParagraph"/>
        <w:numPr>
          <w:ilvl w:val="0"/>
          <w:numId w:val="10"/>
        </w:numPr>
      </w:pPr>
      <w:r>
        <w:t>Treat all students and staff with respect</w:t>
      </w:r>
    </w:p>
    <w:p w:rsidR="0023629F" w:rsidP="003057AA" w:rsidRDefault="0023629F" w14:paraId="1822B6DA" w14:textId="77777777">
      <w:pPr>
        <w:pStyle w:val="ListParagraph"/>
        <w:numPr>
          <w:ilvl w:val="0"/>
          <w:numId w:val="10"/>
        </w:numPr>
      </w:pPr>
      <w:r>
        <w:t>Refrain from inappropriate language or behaviour</w:t>
      </w:r>
    </w:p>
    <w:p w:rsidR="0023629F" w:rsidP="003057AA" w:rsidRDefault="0023629F" w14:paraId="150F1A55" w14:textId="77777777">
      <w:pPr>
        <w:pStyle w:val="ListParagraph"/>
        <w:numPr>
          <w:ilvl w:val="0"/>
          <w:numId w:val="10"/>
        </w:numPr>
      </w:pPr>
      <w:r>
        <w:t>Comply with all safeguarding and health and safety expectations</w:t>
      </w:r>
    </w:p>
    <w:p w:rsidR="0023629F" w:rsidP="003057AA" w:rsidRDefault="0023629F" w14:paraId="4E02DA5F" w14:textId="77777777">
      <w:pPr>
        <w:pStyle w:val="ListParagraph"/>
        <w:numPr>
          <w:ilvl w:val="0"/>
          <w:numId w:val="10"/>
        </w:numPr>
      </w:pPr>
      <w:proofErr w:type="gramStart"/>
      <w:r>
        <w:t>Wear a visitor badge at all times</w:t>
      </w:r>
      <w:proofErr w:type="gramEnd"/>
    </w:p>
    <w:p w:rsidR="0023629F" w:rsidP="0023629F" w:rsidRDefault="0023629F" w14:paraId="5E803B29" w14:textId="77777777"/>
    <w:p w:rsidRPr="003057AA" w:rsidR="0023629F" w:rsidP="0023629F" w:rsidRDefault="0023629F" w14:paraId="786A8D20" w14:textId="77777777">
      <w:pPr>
        <w:rPr>
          <w:b/>
          <w:bCs/>
        </w:rPr>
      </w:pPr>
      <w:r w:rsidRPr="003057AA">
        <w:rPr>
          <w:b/>
          <w:bCs/>
        </w:rPr>
        <w:t>8. Breach of Policy</w:t>
      </w:r>
    </w:p>
    <w:p w:rsidR="0023629F" w:rsidP="0023629F" w:rsidRDefault="0023629F" w14:paraId="7CEBD1BE" w14:textId="77777777">
      <w:r>
        <w:t>Failure to comply with this policy may result in:</w:t>
      </w:r>
    </w:p>
    <w:p w:rsidR="0023629F" w:rsidP="003057AA" w:rsidRDefault="0023629F" w14:paraId="3E6572AF" w14:textId="77777777">
      <w:pPr>
        <w:pStyle w:val="ListParagraph"/>
        <w:numPr>
          <w:ilvl w:val="0"/>
          <w:numId w:val="11"/>
        </w:numPr>
      </w:pPr>
      <w:r>
        <w:t>Immediate termination of the visit</w:t>
      </w:r>
    </w:p>
    <w:p w:rsidR="0023629F" w:rsidP="003057AA" w:rsidRDefault="0023629F" w14:paraId="33A6B790" w14:textId="77777777">
      <w:pPr>
        <w:pStyle w:val="ListParagraph"/>
        <w:numPr>
          <w:ilvl w:val="0"/>
          <w:numId w:val="11"/>
        </w:numPr>
      </w:pPr>
      <w:r>
        <w:t>Reporting to relevant authorities (if applicable)</w:t>
      </w:r>
    </w:p>
    <w:p w:rsidR="0023629F" w:rsidP="003057AA" w:rsidRDefault="0023629F" w14:paraId="3E59954E" w14:textId="77777777">
      <w:pPr>
        <w:pStyle w:val="ListParagraph"/>
        <w:numPr>
          <w:ilvl w:val="0"/>
          <w:numId w:val="11"/>
        </w:numPr>
      </w:pPr>
      <w:r>
        <w:t>Review of safeguarding procedures</w:t>
      </w:r>
    </w:p>
    <w:p w:rsidR="0023629F" w:rsidP="0023629F" w:rsidRDefault="0023629F" w14:paraId="0DC1B8F7" w14:textId="77777777"/>
    <w:p w:rsidRPr="003057AA" w:rsidR="0023629F" w:rsidP="0023629F" w:rsidRDefault="0023629F" w14:paraId="5BE19739" w14:textId="77777777">
      <w:pPr>
        <w:rPr>
          <w:b/>
          <w:bCs/>
        </w:rPr>
      </w:pPr>
      <w:r w:rsidRPr="003057AA">
        <w:rPr>
          <w:b/>
          <w:bCs/>
        </w:rPr>
        <w:lastRenderedPageBreak/>
        <w:t>9. Related Policies</w:t>
      </w:r>
    </w:p>
    <w:p w:rsidR="0023629F" w:rsidP="005A0393" w:rsidRDefault="0023629F" w14:paraId="79A160C9" w14:textId="77777777">
      <w:pPr>
        <w:pStyle w:val="ListParagraph"/>
        <w:numPr>
          <w:ilvl w:val="0"/>
          <w:numId w:val="12"/>
        </w:numPr>
      </w:pPr>
      <w:r>
        <w:t>Safeguarding and Child Protection Policy</w:t>
      </w:r>
    </w:p>
    <w:p w:rsidR="0023629F" w:rsidP="005A0393" w:rsidRDefault="0023629F" w14:paraId="22729087" w14:textId="77777777">
      <w:pPr>
        <w:pStyle w:val="ListParagraph"/>
        <w:numPr>
          <w:ilvl w:val="0"/>
          <w:numId w:val="12"/>
        </w:numPr>
      </w:pPr>
      <w:r>
        <w:t>Health and Safety Policy</w:t>
      </w:r>
    </w:p>
    <w:p w:rsidR="0023629F" w:rsidP="005A0393" w:rsidRDefault="0023629F" w14:paraId="6BB0CED6" w14:textId="77777777">
      <w:pPr>
        <w:pStyle w:val="ListParagraph"/>
        <w:numPr>
          <w:ilvl w:val="0"/>
          <w:numId w:val="12"/>
        </w:numPr>
      </w:pPr>
      <w:r>
        <w:t>Preventing Extremism and Radicalisation Policy</w:t>
      </w:r>
    </w:p>
    <w:p w:rsidR="0023629F" w:rsidP="005A0393" w:rsidRDefault="0023629F" w14:paraId="719C707E" w14:textId="77777777">
      <w:pPr>
        <w:pStyle w:val="ListParagraph"/>
        <w:numPr>
          <w:ilvl w:val="0"/>
          <w:numId w:val="12"/>
        </w:numPr>
      </w:pPr>
      <w:r>
        <w:t>Code of Conduct</w:t>
      </w:r>
    </w:p>
    <w:p w:rsidR="0023629F" w:rsidP="005A0393" w:rsidRDefault="0023629F" w14:paraId="06DEA095" w14:textId="6F1C2A54">
      <w:pPr>
        <w:pStyle w:val="ListParagraph"/>
        <w:numPr>
          <w:ilvl w:val="0"/>
          <w:numId w:val="12"/>
        </w:numPr>
      </w:pPr>
      <w:r>
        <w:t>Whistleblowing Policy</w:t>
      </w:r>
    </w:p>
    <w:p w:rsidR="0023629F" w:rsidP="0023629F" w:rsidRDefault="0023629F" w14:paraId="4CF8F159" w14:textId="77777777"/>
    <w:p w:rsidR="0023629F" w:rsidP="46A71C14" w:rsidRDefault="0023629F" w14:paraId="1C92E51C" w14:noSpellErr="1" w14:textId="1E9A93A2">
      <w:pPr>
        <w:pStyle w:val="Normal"/>
      </w:pPr>
    </w:p>
    <w:sectPr w:rsidR="0023629F">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26F9A"/>
    <w:multiLevelType w:val="hybridMultilevel"/>
    <w:tmpl w:val="5588BD9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BFD7856"/>
    <w:multiLevelType w:val="hybridMultilevel"/>
    <w:tmpl w:val="B8448BB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05D478C"/>
    <w:multiLevelType w:val="hybridMultilevel"/>
    <w:tmpl w:val="289A14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E507329"/>
    <w:multiLevelType w:val="hybridMultilevel"/>
    <w:tmpl w:val="9EF483D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30476201"/>
    <w:multiLevelType w:val="hybridMultilevel"/>
    <w:tmpl w:val="1E7CD84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60E009F"/>
    <w:multiLevelType w:val="hybridMultilevel"/>
    <w:tmpl w:val="7E06526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4BEE1EFE"/>
    <w:multiLevelType w:val="hybridMultilevel"/>
    <w:tmpl w:val="4D2637F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4EA974F6"/>
    <w:multiLevelType w:val="hybridMultilevel"/>
    <w:tmpl w:val="C8CE275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585F7009"/>
    <w:multiLevelType w:val="hybridMultilevel"/>
    <w:tmpl w:val="A74461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5D3C007B"/>
    <w:multiLevelType w:val="hybridMultilevel"/>
    <w:tmpl w:val="44528AD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65611737"/>
    <w:multiLevelType w:val="hybridMultilevel"/>
    <w:tmpl w:val="8F1E1A0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78AE6DD0"/>
    <w:multiLevelType w:val="hybridMultilevel"/>
    <w:tmpl w:val="0C1868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680354627">
    <w:abstractNumId w:val="2"/>
  </w:num>
  <w:num w:numId="2" w16cid:durableId="1292705669">
    <w:abstractNumId w:val="9"/>
  </w:num>
  <w:num w:numId="3" w16cid:durableId="263922308">
    <w:abstractNumId w:val="10"/>
  </w:num>
  <w:num w:numId="4" w16cid:durableId="283779872">
    <w:abstractNumId w:val="5"/>
  </w:num>
  <w:num w:numId="5" w16cid:durableId="407699933">
    <w:abstractNumId w:val="4"/>
  </w:num>
  <w:num w:numId="6" w16cid:durableId="429281773">
    <w:abstractNumId w:val="3"/>
  </w:num>
  <w:num w:numId="7" w16cid:durableId="2110422261">
    <w:abstractNumId w:val="1"/>
  </w:num>
  <w:num w:numId="8" w16cid:durableId="575897229">
    <w:abstractNumId w:val="6"/>
  </w:num>
  <w:num w:numId="9" w16cid:durableId="1843279474">
    <w:abstractNumId w:val="11"/>
  </w:num>
  <w:num w:numId="10" w16cid:durableId="441268691">
    <w:abstractNumId w:val="0"/>
  </w:num>
  <w:num w:numId="11" w16cid:durableId="836264561">
    <w:abstractNumId w:val="8"/>
  </w:num>
  <w:num w:numId="12" w16cid:durableId="158907128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1B0"/>
    <w:rsid w:val="00146C3E"/>
    <w:rsid w:val="0023629F"/>
    <w:rsid w:val="003057AA"/>
    <w:rsid w:val="004D6FCC"/>
    <w:rsid w:val="005A0393"/>
    <w:rsid w:val="00F03140"/>
    <w:rsid w:val="00F361B0"/>
    <w:rsid w:val="46A71C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E8284"/>
  <w15:chartTrackingRefBased/>
  <w15:docId w15:val="{38A51947-2F6F-43BE-B13C-CBA01E12B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F361B0"/>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61B0"/>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61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61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61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61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61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61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61B0"/>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361B0"/>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F361B0"/>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F361B0"/>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F361B0"/>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F361B0"/>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F361B0"/>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F361B0"/>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F361B0"/>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F361B0"/>
    <w:rPr>
      <w:rFonts w:eastAsiaTheme="majorEastAsia" w:cstheme="majorBidi"/>
      <w:color w:val="272727" w:themeColor="text1" w:themeTint="D8"/>
    </w:rPr>
  </w:style>
  <w:style w:type="paragraph" w:styleId="Title">
    <w:name w:val="Title"/>
    <w:basedOn w:val="Normal"/>
    <w:next w:val="Normal"/>
    <w:link w:val="TitleChar"/>
    <w:uiPriority w:val="10"/>
    <w:qFormat/>
    <w:rsid w:val="00F361B0"/>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F361B0"/>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F361B0"/>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F361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61B0"/>
    <w:pPr>
      <w:spacing w:before="160"/>
      <w:jc w:val="center"/>
    </w:pPr>
    <w:rPr>
      <w:i/>
      <w:iCs/>
      <w:color w:val="404040" w:themeColor="text1" w:themeTint="BF"/>
    </w:rPr>
  </w:style>
  <w:style w:type="character" w:styleId="QuoteChar" w:customStyle="1">
    <w:name w:val="Quote Char"/>
    <w:basedOn w:val="DefaultParagraphFont"/>
    <w:link w:val="Quote"/>
    <w:uiPriority w:val="29"/>
    <w:rsid w:val="00F361B0"/>
    <w:rPr>
      <w:i/>
      <w:iCs/>
      <w:color w:val="404040" w:themeColor="text1" w:themeTint="BF"/>
    </w:rPr>
  </w:style>
  <w:style w:type="paragraph" w:styleId="ListParagraph">
    <w:name w:val="List Paragraph"/>
    <w:basedOn w:val="Normal"/>
    <w:uiPriority w:val="34"/>
    <w:qFormat/>
    <w:rsid w:val="00F361B0"/>
    <w:pPr>
      <w:ind w:left="720"/>
      <w:contextualSpacing/>
    </w:pPr>
  </w:style>
  <w:style w:type="character" w:styleId="IntenseEmphasis">
    <w:name w:val="Intense Emphasis"/>
    <w:basedOn w:val="DefaultParagraphFont"/>
    <w:uiPriority w:val="21"/>
    <w:qFormat/>
    <w:rsid w:val="00F361B0"/>
    <w:rPr>
      <w:i/>
      <w:iCs/>
      <w:color w:val="0F4761" w:themeColor="accent1" w:themeShade="BF"/>
    </w:rPr>
  </w:style>
  <w:style w:type="paragraph" w:styleId="IntenseQuote">
    <w:name w:val="Intense Quote"/>
    <w:basedOn w:val="Normal"/>
    <w:next w:val="Normal"/>
    <w:link w:val="IntenseQuoteChar"/>
    <w:uiPriority w:val="30"/>
    <w:qFormat/>
    <w:rsid w:val="00F361B0"/>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F361B0"/>
    <w:rPr>
      <w:i/>
      <w:iCs/>
      <w:color w:val="0F4761" w:themeColor="accent1" w:themeShade="BF"/>
    </w:rPr>
  </w:style>
  <w:style w:type="character" w:styleId="IntenseReference">
    <w:name w:val="Intense Reference"/>
    <w:basedOn w:val="DefaultParagraphFont"/>
    <w:uiPriority w:val="32"/>
    <w:qFormat/>
    <w:rsid w:val="00F361B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168444A427644DA91B277473D86818" ma:contentTypeVersion="16" ma:contentTypeDescription="Create a new document." ma:contentTypeScope="" ma:versionID="b7564f30780951edfca752e40b0d5f09">
  <xsd:schema xmlns:xsd="http://www.w3.org/2001/XMLSchema" xmlns:xs="http://www.w3.org/2001/XMLSchema" xmlns:p="http://schemas.microsoft.com/office/2006/metadata/properties" xmlns:ns3="c889df72-60e3-4d00-9d99-40e239be885c" xmlns:ns4="e183f049-b0e5-4c05-a625-b2ac54784dd9" targetNamespace="http://schemas.microsoft.com/office/2006/metadata/properties" ma:root="true" ma:fieldsID="b4e48d098cbc1b18d97ffd9a7e4d1412" ns3:_="" ns4:_="">
    <xsd:import namespace="c889df72-60e3-4d00-9d99-40e239be885c"/>
    <xsd:import namespace="e183f049-b0e5-4c05-a625-b2ac54784dd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_activity" minOccurs="0"/>
                <xsd:element ref="ns3:MediaServiceDateTaken"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89df72-60e3-4d00-9d99-40e239be88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_activity" ma:index="21" nillable="true" ma:displayName="_activity" ma:hidden="true" ma:internalName="_activity">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83f049-b0e5-4c05-a625-b2ac54784dd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889df72-60e3-4d00-9d99-40e239be885c" xsi:nil="true"/>
  </documentManagement>
</p:properties>
</file>

<file path=customXml/itemProps1.xml><?xml version="1.0" encoding="utf-8"?>
<ds:datastoreItem xmlns:ds="http://schemas.openxmlformats.org/officeDocument/2006/customXml" ds:itemID="{20F7DE63-EBDA-43CF-9E3B-574EDB9727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89df72-60e3-4d00-9d99-40e239be885c"/>
    <ds:schemaRef ds:uri="e183f049-b0e5-4c05-a625-b2ac54784d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B7F0A1-2FE8-4D44-B3BA-2FFE3685AF63}">
  <ds:schemaRefs>
    <ds:schemaRef ds:uri="http://schemas.microsoft.com/sharepoint/v3/contenttype/forms"/>
  </ds:schemaRefs>
</ds:datastoreItem>
</file>

<file path=customXml/itemProps3.xml><?xml version="1.0" encoding="utf-8"?>
<ds:datastoreItem xmlns:ds="http://schemas.openxmlformats.org/officeDocument/2006/customXml" ds:itemID="{6806C149-5DCD-4BAF-B617-B6FF73DD30D6}">
  <ds:schemaRefs>
    <ds:schemaRef ds:uri="e183f049-b0e5-4c05-a625-b2ac54784dd9"/>
    <ds:schemaRef ds:uri="http://purl.org/dc/dcmitype/"/>
    <ds:schemaRef ds:uri="http://schemas.openxmlformats.org/package/2006/metadata/core-properties"/>
    <ds:schemaRef ds:uri="http://purl.org/dc/terms/"/>
    <ds:schemaRef ds:uri="http://schemas.microsoft.com/office/2006/documentManagement/types"/>
    <ds:schemaRef ds:uri="http://purl.org/dc/elements/1.1/"/>
    <ds:schemaRef ds:uri="http://schemas.microsoft.com/office/2006/metadata/properties"/>
    <ds:schemaRef ds:uri="c889df72-60e3-4d00-9d99-40e239be885c"/>
    <ds:schemaRef ds:uri="http://schemas.microsoft.com/office/infopath/2007/PartnerControls"/>
    <ds:schemaRef ds:uri="http://www.w3.org/XML/1998/namespac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Nicole Bailey-Lewis</dc:creator>
  <keywords/>
  <dc:description/>
  <lastModifiedBy>Guest User</lastModifiedBy>
  <revision>2</revision>
  <dcterms:created xsi:type="dcterms:W3CDTF">2025-09-24T09:43:00.0000000Z</dcterms:created>
  <dcterms:modified xsi:type="dcterms:W3CDTF">2025-12-02T10:43:12.9784163Z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0x0101002C168444A427644DA91B277473D86818</vt:lpwstr>
  </property>
</Properties>
</file>