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1D89" w14:textId="77777777" w:rsidR="00955793" w:rsidRPr="00955793" w:rsidRDefault="00955793" w:rsidP="00707B6F">
      <w:pPr>
        <w:jc w:val="center"/>
        <w:rPr>
          <w:b/>
          <w:bCs/>
          <w:sz w:val="32"/>
          <w:szCs w:val="32"/>
        </w:rPr>
      </w:pPr>
      <w:r w:rsidRPr="00955793">
        <w:rPr>
          <w:b/>
          <w:bCs/>
          <w:sz w:val="32"/>
          <w:szCs w:val="32"/>
        </w:rPr>
        <w:t>Grievance &amp; Disciplinary Procedure Policy</w:t>
      </w:r>
    </w:p>
    <w:p w14:paraId="6C6EC24D" w14:textId="77777777" w:rsidR="00707B6F" w:rsidRDefault="00707B6F" w:rsidP="00707B6F">
      <w:pPr>
        <w:jc w:val="center"/>
      </w:pPr>
    </w:p>
    <w:p w14:paraId="5E631394" w14:textId="2C12E883" w:rsidR="00707B6F" w:rsidRDefault="00707B6F" w:rsidP="00707B6F">
      <w:pPr>
        <w:jc w:val="center"/>
      </w:pPr>
      <w:r>
        <w:t>Date Produced: August 2025</w:t>
      </w:r>
    </w:p>
    <w:p w14:paraId="19F2F0B5" w14:textId="77777777" w:rsidR="00707B6F" w:rsidRDefault="00707B6F" w:rsidP="00707B6F">
      <w:pPr>
        <w:jc w:val="center"/>
      </w:pPr>
      <w:r>
        <w:t>Review Date: September 2026</w:t>
      </w:r>
    </w:p>
    <w:p w14:paraId="04F9C140" w14:textId="1808FE5D" w:rsidR="00955793" w:rsidRDefault="00707B6F" w:rsidP="00707B6F">
      <w:pPr>
        <w:jc w:val="center"/>
      </w:pPr>
      <w:r>
        <w:t>Next Review Date: September 2027</w:t>
      </w:r>
    </w:p>
    <w:p w14:paraId="1486E9C6" w14:textId="77777777" w:rsidR="00707B6F" w:rsidRDefault="00707B6F" w:rsidP="00955793">
      <w:pPr>
        <w:rPr>
          <w:b/>
          <w:bCs/>
        </w:rPr>
      </w:pPr>
    </w:p>
    <w:p w14:paraId="52C378FF" w14:textId="77777777" w:rsidR="00707B6F" w:rsidRDefault="00707B6F" w:rsidP="00955793">
      <w:pPr>
        <w:rPr>
          <w:b/>
          <w:bCs/>
        </w:rPr>
      </w:pPr>
    </w:p>
    <w:p w14:paraId="63CF857B" w14:textId="77777777" w:rsidR="00707B6F" w:rsidRDefault="00707B6F" w:rsidP="00955793">
      <w:pPr>
        <w:rPr>
          <w:b/>
          <w:bCs/>
        </w:rPr>
      </w:pPr>
    </w:p>
    <w:p w14:paraId="6D6A6081" w14:textId="77777777" w:rsidR="00707B6F" w:rsidRDefault="00707B6F" w:rsidP="00955793">
      <w:pPr>
        <w:rPr>
          <w:b/>
          <w:bCs/>
        </w:rPr>
      </w:pPr>
    </w:p>
    <w:p w14:paraId="5475777A" w14:textId="77777777" w:rsidR="00707B6F" w:rsidRDefault="00707B6F" w:rsidP="00955793">
      <w:pPr>
        <w:rPr>
          <w:b/>
          <w:bCs/>
        </w:rPr>
      </w:pPr>
    </w:p>
    <w:p w14:paraId="65BD687D" w14:textId="77777777" w:rsidR="00707B6F" w:rsidRDefault="00707B6F" w:rsidP="00955793">
      <w:pPr>
        <w:rPr>
          <w:b/>
          <w:bCs/>
        </w:rPr>
      </w:pPr>
    </w:p>
    <w:p w14:paraId="77797768" w14:textId="77777777" w:rsidR="00707B6F" w:rsidRDefault="00707B6F" w:rsidP="00955793">
      <w:pPr>
        <w:rPr>
          <w:b/>
          <w:bCs/>
        </w:rPr>
      </w:pPr>
    </w:p>
    <w:p w14:paraId="76BB4790" w14:textId="77777777" w:rsidR="00707B6F" w:rsidRDefault="00707B6F" w:rsidP="00955793">
      <w:pPr>
        <w:rPr>
          <w:b/>
          <w:bCs/>
        </w:rPr>
      </w:pPr>
    </w:p>
    <w:p w14:paraId="0F23B102" w14:textId="77777777" w:rsidR="00707B6F" w:rsidRDefault="00707B6F" w:rsidP="00955793">
      <w:pPr>
        <w:rPr>
          <w:b/>
          <w:bCs/>
        </w:rPr>
      </w:pPr>
    </w:p>
    <w:p w14:paraId="2BD08F6A" w14:textId="77777777" w:rsidR="00707B6F" w:rsidRDefault="00707B6F" w:rsidP="00955793">
      <w:pPr>
        <w:rPr>
          <w:b/>
          <w:bCs/>
        </w:rPr>
      </w:pPr>
    </w:p>
    <w:p w14:paraId="45BDC96F" w14:textId="77777777" w:rsidR="00707B6F" w:rsidRDefault="00707B6F" w:rsidP="00955793">
      <w:pPr>
        <w:rPr>
          <w:b/>
          <w:bCs/>
        </w:rPr>
      </w:pPr>
    </w:p>
    <w:p w14:paraId="2909976B" w14:textId="77777777" w:rsidR="00707B6F" w:rsidRDefault="00707B6F" w:rsidP="00955793">
      <w:pPr>
        <w:rPr>
          <w:b/>
          <w:bCs/>
        </w:rPr>
      </w:pPr>
    </w:p>
    <w:p w14:paraId="31382331" w14:textId="77777777" w:rsidR="00707B6F" w:rsidRDefault="00707B6F" w:rsidP="00955793">
      <w:pPr>
        <w:rPr>
          <w:b/>
          <w:bCs/>
        </w:rPr>
      </w:pPr>
    </w:p>
    <w:p w14:paraId="7C7777E8" w14:textId="7002A9C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1. Purpose</w:t>
      </w:r>
    </w:p>
    <w:p w14:paraId="4858A872" w14:textId="77777777" w:rsidR="00955793" w:rsidRDefault="00955793" w:rsidP="00955793">
      <w:r>
        <w:t>This policy outlines the procedure for managing grievances raised by staff and disciplinary matters relating to conduct or performance within the Alternative Provision (AP) setting.</w:t>
      </w:r>
    </w:p>
    <w:p w14:paraId="0C42FDC6" w14:textId="77777777" w:rsidR="00955793" w:rsidRDefault="00955793" w:rsidP="00955793">
      <w:r>
        <w:t>The aim is to ensure issues are dealt with fairly, transparently, and promptly, maintaining a safe and professional environment for both staff and pupils.</w:t>
      </w:r>
    </w:p>
    <w:p w14:paraId="010E5F0A" w14:textId="77777777" w:rsidR="00955793" w:rsidRDefault="00955793" w:rsidP="00955793"/>
    <w:p w14:paraId="1F60A866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2. Scope</w:t>
      </w:r>
    </w:p>
    <w:p w14:paraId="75C48E5E" w14:textId="77777777" w:rsidR="00955793" w:rsidRDefault="00955793" w:rsidP="00955793">
      <w:r>
        <w:t>This policy applies to all staff working within the Alternative Provision, including:</w:t>
      </w:r>
    </w:p>
    <w:p w14:paraId="7B4B594F" w14:textId="77777777" w:rsidR="00955793" w:rsidRDefault="00955793" w:rsidP="00955793">
      <w:pPr>
        <w:pStyle w:val="ListParagraph"/>
        <w:numPr>
          <w:ilvl w:val="0"/>
          <w:numId w:val="1"/>
        </w:numPr>
      </w:pPr>
      <w:r>
        <w:t>Teaching staff</w:t>
      </w:r>
    </w:p>
    <w:p w14:paraId="78BD2FE7" w14:textId="77777777" w:rsidR="00955793" w:rsidRDefault="00955793" w:rsidP="00955793">
      <w:pPr>
        <w:pStyle w:val="ListParagraph"/>
        <w:numPr>
          <w:ilvl w:val="0"/>
          <w:numId w:val="1"/>
        </w:numPr>
      </w:pPr>
      <w:r>
        <w:t>Support staff</w:t>
      </w:r>
    </w:p>
    <w:p w14:paraId="12239139" w14:textId="77777777" w:rsidR="00955793" w:rsidRDefault="00955793" w:rsidP="00955793">
      <w:pPr>
        <w:pStyle w:val="ListParagraph"/>
        <w:numPr>
          <w:ilvl w:val="0"/>
          <w:numId w:val="1"/>
        </w:numPr>
      </w:pPr>
      <w:r>
        <w:lastRenderedPageBreak/>
        <w:t>Peripatetic staff, tutors, and mentors</w:t>
      </w:r>
    </w:p>
    <w:p w14:paraId="47106639" w14:textId="77777777" w:rsidR="00955793" w:rsidRDefault="00955793" w:rsidP="00955793">
      <w:pPr>
        <w:pStyle w:val="ListParagraph"/>
        <w:numPr>
          <w:ilvl w:val="0"/>
          <w:numId w:val="1"/>
        </w:numPr>
      </w:pPr>
      <w:r>
        <w:t>Volunteers and agency staff (where applicable)</w:t>
      </w:r>
    </w:p>
    <w:p w14:paraId="5B2E66B5" w14:textId="77777777" w:rsidR="00955793" w:rsidRDefault="00955793" w:rsidP="00955793"/>
    <w:p w14:paraId="1E270AF8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3. Principles</w:t>
      </w:r>
    </w:p>
    <w:p w14:paraId="57DD584C" w14:textId="77777777" w:rsidR="00955793" w:rsidRDefault="00955793" w:rsidP="00955793">
      <w:pPr>
        <w:pStyle w:val="ListParagraph"/>
        <w:numPr>
          <w:ilvl w:val="0"/>
          <w:numId w:val="2"/>
        </w:numPr>
      </w:pPr>
      <w:r>
        <w:t>Matters will be handled confidentially and without unnecessary delay</w:t>
      </w:r>
    </w:p>
    <w:p w14:paraId="1B858566" w14:textId="77777777" w:rsidR="00955793" w:rsidRDefault="00955793" w:rsidP="00955793">
      <w:pPr>
        <w:pStyle w:val="ListParagraph"/>
        <w:numPr>
          <w:ilvl w:val="0"/>
          <w:numId w:val="2"/>
        </w:numPr>
      </w:pPr>
      <w:r>
        <w:t>Staff will be treated fairly and consistently</w:t>
      </w:r>
    </w:p>
    <w:p w14:paraId="086C0D0B" w14:textId="77777777" w:rsidR="00955793" w:rsidRDefault="00955793" w:rsidP="00955793">
      <w:pPr>
        <w:pStyle w:val="ListParagraph"/>
        <w:numPr>
          <w:ilvl w:val="0"/>
          <w:numId w:val="2"/>
        </w:numPr>
      </w:pPr>
      <w:r>
        <w:t>No member of staff will suffer detriment for raising a genuine grievance</w:t>
      </w:r>
    </w:p>
    <w:p w14:paraId="2730EFAA" w14:textId="77777777" w:rsidR="00955793" w:rsidRDefault="00955793" w:rsidP="00955793">
      <w:pPr>
        <w:pStyle w:val="ListParagraph"/>
        <w:numPr>
          <w:ilvl w:val="0"/>
          <w:numId w:val="2"/>
        </w:numPr>
      </w:pPr>
      <w:r>
        <w:t>The AP will follow the ACAS Code of Practice and relevant education guidance</w:t>
      </w:r>
    </w:p>
    <w:p w14:paraId="1B670F12" w14:textId="77777777" w:rsidR="00955793" w:rsidRDefault="00955793" w:rsidP="00955793"/>
    <w:p w14:paraId="5BB9F5DC" w14:textId="77777777" w:rsidR="00955793" w:rsidRPr="00955793" w:rsidRDefault="00955793" w:rsidP="00955793">
      <w:pPr>
        <w:rPr>
          <w:b/>
          <w:bCs/>
          <w:u w:val="single"/>
        </w:rPr>
      </w:pPr>
      <w:r w:rsidRPr="00955793">
        <w:rPr>
          <w:b/>
          <w:bCs/>
          <w:u w:val="single"/>
        </w:rPr>
        <w:t>PART A: GRIEVANCE PROCEDURE</w:t>
      </w:r>
    </w:p>
    <w:p w14:paraId="0819EE57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4. What Is a Grievance?</w:t>
      </w:r>
    </w:p>
    <w:p w14:paraId="566A36BE" w14:textId="77777777" w:rsidR="00955793" w:rsidRDefault="00955793" w:rsidP="00955793">
      <w:r>
        <w:t>A grievance is a concern or complaint raised by a member of staff relating to:</w:t>
      </w:r>
    </w:p>
    <w:p w14:paraId="2A4B6CB0" w14:textId="77777777" w:rsidR="00955793" w:rsidRDefault="00955793" w:rsidP="00955793">
      <w:pPr>
        <w:pStyle w:val="ListParagraph"/>
        <w:numPr>
          <w:ilvl w:val="0"/>
          <w:numId w:val="3"/>
        </w:numPr>
      </w:pPr>
      <w:r>
        <w:t>Working conditions</w:t>
      </w:r>
    </w:p>
    <w:p w14:paraId="42BA4621" w14:textId="77777777" w:rsidR="00955793" w:rsidRDefault="00955793" w:rsidP="00955793">
      <w:pPr>
        <w:pStyle w:val="ListParagraph"/>
        <w:numPr>
          <w:ilvl w:val="0"/>
          <w:numId w:val="3"/>
        </w:numPr>
      </w:pPr>
      <w:r>
        <w:t>Management decisions</w:t>
      </w:r>
    </w:p>
    <w:p w14:paraId="38722EAA" w14:textId="77777777" w:rsidR="00955793" w:rsidRDefault="00955793" w:rsidP="00955793">
      <w:pPr>
        <w:pStyle w:val="ListParagraph"/>
        <w:numPr>
          <w:ilvl w:val="0"/>
          <w:numId w:val="3"/>
        </w:numPr>
      </w:pPr>
      <w:r>
        <w:t>Relationships with colleagues</w:t>
      </w:r>
    </w:p>
    <w:p w14:paraId="14E4A7F3" w14:textId="77777777" w:rsidR="00955793" w:rsidRDefault="00955793" w:rsidP="00955793">
      <w:pPr>
        <w:pStyle w:val="ListParagraph"/>
        <w:numPr>
          <w:ilvl w:val="0"/>
          <w:numId w:val="3"/>
        </w:numPr>
      </w:pPr>
      <w:r>
        <w:t>Bullying, harassment, or discrimination</w:t>
      </w:r>
    </w:p>
    <w:p w14:paraId="19CA7BA1" w14:textId="77777777" w:rsidR="00955793" w:rsidRDefault="00955793" w:rsidP="00955793">
      <w:pPr>
        <w:pStyle w:val="ListParagraph"/>
        <w:numPr>
          <w:ilvl w:val="0"/>
          <w:numId w:val="3"/>
        </w:numPr>
      </w:pPr>
      <w:r>
        <w:t>Application of policies or procedures</w:t>
      </w:r>
    </w:p>
    <w:p w14:paraId="07F581C5" w14:textId="77777777" w:rsidR="00955793" w:rsidRDefault="00955793" w:rsidP="00955793"/>
    <w:p w14:paraId="70801178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5. Informal Resolution</w:t>
      </w:r>
    </w:p>
    <w:p w14:paraId="1D19BF42" w14:textId="36B6CA3B" w:rsidR="00955793" w:rsidRDefault="00955793" w:rsidP="00955793">
      <w:r>
        <w:t xml:space="preserve">Where appropriate, staff are encouraged to raise concerns informally with their line manager or </w:t>
      </w:r>
      <w:r>
        <w:t>Head Teacher of Chayah Heights</w:t>
      </w:r>
      <w:r>
        <w:t>. Many issues can be resolved through discussion and early intervention.</w:t>
      </w:r>
    </w:p>
    <w:p w14:paraId="7FCB0563" w14:textId="77777777" w:rsidR="00955793" w:rsidRDefault="00955793" w:rsidP="00955793"/>
    <w:p w14:paraId="2A9AB2EF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6. Formal Grievance</w:t>
      </w:r>
    </w:p>
    <w:p w14:paraId="27F07D79" w14:textId="77777777" w:rsidR="00955793" w:rsidRDefault="00955793" w:rsidP="00955793">
      <w:r>
        <w:t>If the matter cannot be resolved informally, the staff member should submit a written grievance to the Head of AP or designated senior leader, clearly outlining:</w:t>
      </w:r>
    </w:p>
    <w:p w14:paraId="355D2ABD" w14:textId="77777777" w:rsidR="00955793" w:rsidRDefault="00955793" w:rsidP="00955793">
      <w:pPr>
        <w:pStyle w:val="ListParagraph"/>
        <w:numPr>
          <w:ilvl w:val="0"/>
          <w:numId w:val="4"/>
        </w:numPr>
      </w:pPr>
      <w:r>
        <w:t>The nature of the grievance</w:t>
      </w:r>
    </w:p>
    <w:p w14:paraId="15D123B3" w14:textId="77777777" w:rsidR="00955793" w:rsidRDefault="00955793" w:rsidP="00955793">
      <w:pPr>
        <w:pStyle w:val="ListParagraph"/>
        <w:numPr>
          <w:ilvl w:val="0"/>
          <w:numId w:val="4"/>
        </w:numPr>
      </w:pPr>
      <w:r>
        <w:t>Relevant dates, facts, and individuals involved</w:t>
      </w:r>
    </w:p>
    <w:p w14:paraId="7A461CB9" w14:textId="77777777" w:rsidR="00955793" w:rsidRDefault="00955793" w:rsidP="00955793">
      <w:pPr>
        <w:pStyle w:val="ListParagraph"/>
        <w:numPr>
          <w:ilvl w:val="0"/>
          <w:numId w:val="4"/>
        </w:numPr>
      </w:pPr>
      <w:r>
        <w:t>Any informal steps already taken</w:t>
      </w:r>
    </w:p>
    <w:p w14:paraId="6EC8E34F" w14:textId="77777777" w:rsidR="00955793" w:rsidRDefault="00955793" w:rsidP="00955793"/>
    <w:p w14:paraId="2BC54284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7. Grievance Meeting</w:t>
      </w:r>
    </w:p>
    <w:p w14:paraId="06CF42BD" w14:textId="77777777" w:rsidR="00955793" w:rsidRDefault="00955793" w:rsidP="00955793">
      <w:pPr>
        <w:pStyle w:val="ListParagraph"/>
        <w:numPr>
          <w:ilvl w:val="0"/>
          <w:numId w:val="5"/>
        </w:numPr>
      </w:pPr>
      <w:r>
        <w:t>A meeting will be arranged without unreasonable delay</w:t>
      </w:r>
    </w:p>
    <w:p w14:paraId="2AED4968" w14:textId="77777777" w:rsidR="00955793" w:rsidRDefault="00955793" w:rsidP="00955793">
      <w:pPr>
        <w:pStyle w:val="ListParagraph"/>
        <w:numPr>
          <w:ilvl w:val="0"/>
          <w:numId w:val="5"/>
        </w:numPr>
      </w:pPr>
      <w:r>
        <w:lastRenderedPageBreak/>
        <w:t>The staff member has the right to be accompanied by a trade union representative or colleague</w:t>
      </w:r>
    </w:p>
    <w:p w14:paraId="027A7F3D" w14:textId="77777777" w:rsidR="00955793" w:rsidRDefault="00955793" w:rsidP="00955793">
      <w:pPr>
        <w:pStyle w:val="ListParagraph"/>
        <w:numPr>
          <w:ilvl w:val="0"/>
          <w:numId w:val="5"/>
        </w:numPr>
      </w:pPr>
      <w:r>
        <w:t>The staff member will have the opportunity to explain their grievance</w:t>
      </w:r>
    </w:p>
    <w:p w14:paraId="306FEE59" w14:textId="77777777" w:rsidR="00955793" w:rsidRDefault="00955793" w:rsidP="00955793"/>
    <w:p w14:paraId="5117A619" w14:textId="77777777" w:rsidR="00955793" w:rsidRPr="00955793" w:rsidRDefault="00955793" w:rsidP="00955793">
      <w:pPr>
        <w:rPr>
          <w:b/>
          <w:bCs/>
        </w:rPr>
      </w:pPr>
      <w:r w:rsidRPr="00955793">
        <w:rPr>
          <w:b/>
          <w:bCs/>
        </w:rPr>
        <w:t>8. Outcome</w:t>
      </w:r>
    </w:p>
    <w:p w14:paraId="63148FD3" w14:textId="77777777" w:rsidR="00955793" w:rsidRDefault="00955793" w:rsidP="00955793">
      <w:r>
        <w:t>A written outcome will be provided, including:</w:t>
      </w:r>
    </w:p>
    <w:p w14:paraId="41E20380" w14:textId="77777777" w:rsidR="00955793" w:rsidRDefault="00955793" w:rsidP="00707B6F">
      <w:pPr>
        <w:pStyle w:val="ListParagraph"/>
        <w:numPr>
          <w:ilvl w:val="0"/>
          <w:numId w:val="6"/>
        </w:numPr>
      </w:pPr>
      <w:r>
        <w:t>Findings of the grievance</w:t>
      </w:r>
    </w:p>
    <w:p w14:paraId="0A8F7EAB" w14:textId="77777777" w:rsidR="00955793" w:rsidRDefault="00955793" w:rsidP="00707B6F">
      <w:pPr>
        <w:pStyle w:val="ListParagraph"/>
        <w:numPr>
          <w:ilvl w:val="0"/>
          <w:numId w:val="6"/>
        </w:numPr>
      </w:pPr>
      <w:r>
        <w:t>Any actions to be taken</w:t>
      </w:r>
    </w:p>
    <w:p w14:paraId="66DADFB0" w14:textId="77777777" w:rsidR="00955793" w:rsidRDefault="00955793" w:rsidP="00707B6F">
      <w:pPr>
        <w:pStyle w:val="ListParagraph"/>
        <w:numPr>
          <w:ilvl w:val="0"/>
          <w:numId w:val="6"/>
        </w:numPr>
      </w:pPr>
      <w:r>
        <w:t>Timescales for implementation</w:t>
      </w:r>
    </w:p>
    <w:p w14:paraId="75C45F9D" w14:textId="77777777" w:rsidR="00955793" w:rsidRDefault="00955793" w:rsidP="00955793"/>
    <w:p w14:paraId="099513D5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9. Right of Appeal</w:t>
      </w:r>
    </w:p>
    <w:p w14:paraId="5C2371A4" w14:textId="77777777" w:rsidR="00955793" w:rsidRDefault="00955793" w:rsidP="00955793">
      <w:r>
        <w:t>If the staff member is dissatisfied with the outcome, they may appeal in writing within 10 working days. The appeal will be heard by a senior leader or trustee not previously involved.</w:t>
      </w:r>
    </w:p>
    <w:p w14:paraId="56CB9AA3" w14:textId="77777777" w:rsidR="00955793" w:rsidRDefault="00955793" w:rsidP="00955793"/>
    <w:p w14:paraId="5BF834EE" w14:textId="77777777" w:rsidR="00955793" w:rsidRPr="00707B6F" w:rsidRDefault="00955793" w:rsidP="00955793">
      <w:pPr>
        <w:rPr>
          <w:b/>
          <w:bCs/>
          <w:u w:val="single"/>
        </w:rPr>
      </w:pPr>
      <w:r w:rsidRPr="00707B6F">
        <w:rPr>
          <w:b/>
          <w:bCs/>
          <w:u w:val="single"/>
        </w:rPr>
        <w:t>PART B: DISCIPLINARY PROCEDURE</w:t>
      </w:r>
    </w:p>
    <w:p w14:paraId="5C1386DF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10. Purpose of the Disciplinary Procedure</w:t>
      </w:r>
    </w:p>
    <w:p w14:paraId="7429EEE0" w14:textId="77777777" w:rsidR="00955793" w:rsidRDefault="00955793" w:rsidP="00955793"/>
    <w:p w14:paraId="07BE0DBA" w14:textId="77777777" w:rsidR="00955793" w:rsidRDefault="00955793" w:rsidP="00955793">
      <w:r>
        <w:t>The disciplinary procedure aims to:</w:t>
      </w:r>
    </w:p>
    <w:p w14:paraId="139D8EFC" w14:textId="77777777" w:rsidR="00955793" w:rsidRDefault="00955793" w:rsidP="00707B6F">
      <w:pPr>
        <w:pStyle w:val="ListParagraph"/>
        <w:numPr>
          <w:ilvl w:val="0"/>
          <w:numId w:val="7"/>
        </w:numPr>
      </w:pPr>
      <w:r>
        <w:t>Promote high standards of professional conduct</w:t>
      </w:r>
    </w:p>
    <w:p w14:paraId="26D656FD" w14:textId="77777777" w:rsidR="00955793" w:rsidRDefault="00955793" w:rsidP="00707B6F">
      <w:pPr>
        <w:pStyle w:val="ListParagraph"/>
        <w:numPr>
          <w:ilvl w:val="0"/>
          <w:numId w:val="7"/>
        </w:numPr>
      </w:pPr>
      <w:r>
        <w:t>Address concerns about performance or behaviour</w:t>
      </w:r>
    </w:p>
    <w:p w14:paraId="6879D545" w14:textId="77777777" w:rsidR="00955793" w:rsidRDefault="00955793" w:rsidP="00707B6F">
      <w:pPr>
        <w:pStyle w:val="ListParagraph"/>
        <w:numPr>
          <w:ilvl w:val="0"/>
          <w:numId w:val="7"/>
        </w:numPr>
      </w:pPr>
      <w:r>
        <w:t>Ensure the safety and wellbeing of pupils and staff</w:t>
      </w:r>
    </w:p>
    <w:p w14:paraId="24F79C66" w14:textId="77777777" w:rsidR="00955793" w:rsidRDefault="00955793" w:rsidP="00955793"/>
    <w:p w14:paraId="55884CB9" w14:textId="2D02C8F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11. Informal Action</w:t>
      </w:r>
    </w:p>
    <w:p w14:paraId="68F43184" w14:textId="77777777" w:rsidR="00955793" w:rsidRDefault="00955793" w:rsidP="00955793">
      <w:r>
        <w:t>Minor concerns may be addressed informally through supervision, coaching, or additional support.</w:t>
      </w:r>
    </w:p>
    <w:p w14:paraId="7B1C8CC3" w14:textId="77777777" w:rsidR="00955793" w:rsidRDefault="00955793" w:rsidP="00955793"/>
    <w:p w14:paraId="1150FFB1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12. Formal Disciplinary Action</w:t>
      </w:r>
    </w:p>
    <w:p w14:paraId="70DE0E69" w14:textId="77777777" w:rsidR="00955793" w:rsidRDefault="00955793" w:rsidP="00955793">
      <w:r>
        <w:t>Formal disciplinary action may be taken where there is:</w:t>
      </w:r>
    </w:p>
    <w:p w14:paraId="376C85BD" w14:textId="77777777" w:rsidR="00955793" w:rsidRDefault="00955793" w:rsidP="00707B6F">
      <w:pPr>
        <w:pStyle w:val="ListParagraph"/>
        <w:numPr>
          <w:ilvl w:val="0"/>
          <w:numId w:val="8"/>
        </w:numPr>
      </w:pPr>
      <w:r>
        <w:t>Misconduct or gross misconduct</w:t>
      </w:r>
    </w:p>
    <w:p w14:paraId="701FAA68" w14:textId="77777777" w:rsidR="00955793" w:rsidRDefault="00955793" w:rsidP="00707B6F">
      <w:pPr>
        <w:pStyle w:val="ListParagraph"/>
        <w:numPr>
          <w:ilvl w:val="0"/>
          <w:numId w:val="8"/>
        </w:numPr>
      </w:pPr>
      <w:r>
        <w:t>Repeated failure to meet expected standards</w:t>
      </w:r>
    </w:p>
    <w:p w14:paraId="6FBE2AFD" w14:textId="77777777" w:rsidR="00955793" w:rsidRDefault="00955793" w:rsidP="00707B6F">
      <w:pPr>
        <w:pStyle w:val="ListParagraph"/>
        <w:numPr>
          <w:ilvl w:val="0"/>
          <w:numId w:val="8"/>
        </w:numPr>
      </w:pPr>
      <w:r>
        <w:lastRenderedPageBreak/>
        <w:t>Breach of safeguarding, behaviour, or staff conduct policies</w:t>
      </w:r>
    </w:p>
    <w:p w14:paraId="6D840E5D" w14:textId="77777777" w:rsidR="00955793" w:rsidRDefault="00955793" w:rsidP="00955793"/>
    <w:p w14:paraId="7E27F9B2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13. Investigation</w:t>
      </w:r>
    </w:p>
    <w:p w14:paraId="33571365" w14:textId="77777777" w:rsidR="00955793" w:rsidRDefault="00955793" w:rsidP="00707B6F">
      <w:pPr>
        <w:pStyle w:val="ListParagraph"/>
        <w:numPr>
          <w:ilvl w:val="0"/>
          <w:numId w:val="9"/>
        </w:numPr>
      </w:pPr>
      <w:r>
        <w:t>An investigation will be carried out where appropriate</w:t>
      </w:r>
    </w:p>
    <w:p w14:paraId="6212BED3" w14:textId="77777777" w:rsidR="00955793" w:rsidRDefault="00955793" w:rsidP="00707B6F">
      <w:pPr>
        <w:pStyle w:val="ListParagraph"/>
        <w:numPr>
          <w:ilvl w:val="0"/>
          <w:numId w:val="9"/>
        </w:numPr>
      </w:pPr>
      <w:r>
        <w:t>The staff member will be informed of the allegations</w:t>
      </w:r>
    </w:p>
    <w:p w14:paraId="30C62EE6" w14:textId="77777777" w:rsidR="00955793" w:rsidRDefault="00955793" w:rsidP="00707B6F">
      <w:pPr>
        <w:pStyle w:val="ListParagraph"/>
        <w:numPr>
          <w:ilvl w:val="0"/>
          <w:numId w:val="9"/>
        </w:numPr>
      </w:pPr>
      <w:r>
        <w:t>Safeguarding concerns may be referred to the Local Authority Designated Officer (LADO)</w:t>
      </w:r>
    </w:p>
    <w:p w14:paraId="3E01F9D5" w14:textId="77777777" w:rsidR="00955793" w:rsidRDefault="00955793" w:rsidP="00955793"/>
    <w:p w14:paraId="6CDA36C5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14. Disciplinary Hearing</w:t>
      </w:r>
    </w:p>
    <w:p w14:paraId="214893E0" w14:textId="77777777" w:rsidR="00955793" w:rsidRDefault="00955793" w:rsidP="00707B6F">
      <w:pPr>
        <w:pStyle w:val="ListParagraph"/>
        <w:numPr>
          <w:ilvl w:val="0"/>
          <w:numId w:val="10"/>
        </w:numPr>
      </w:pPr>
      <w:r>
        <w:t>The staff member will be invited in writing to a disciplinary hearing</w:t>
      </w:r>
    </w:p>
    <w:p w14:paraId="3E03AB71" w14:textId="77777777" w:rsidR="00955793" w:rsidRDefault="00955793" w:rsidP="00707B6F">
      <w:pPr>
        <w:pStyle w:val="ListParagraph"/>
        <w:numPr>
          <w:ilvl w:val="0"/>
          <w:numId w:val="10"/>
        </w:numPr>
      </w:pPr>
      <w:r>
        <w:t>They have the right to be accompanied</w:t>
      </w:r>
    </w:p>
    <w:p w14:paraId="5DD0907A" w14:textId="77777777" w:rsidR="00955793" w:rsidRDefault="00955793" w:rsidP="00707B6F">
      <w:pPr>
        <w:pStyle w:val="ListParagraph"/>
        <w:numPr>
          <w:ilvl w:val="0"/>
          <w:numId w:val="10"/>
        </w:numPr>
      </w:pPr>
      <w:r>
        <w:t>All evidence will be considered before a decision is made</w:t>
      </w:r>
    </w:p>
    <w:p w14:paraId="2543936E" w14:textId="77777777" w:rsidR="00955793" w:rsidRDefault="00955793" w:rsidP="00955793"/>
    <w:p w14:paraId="2C7BA726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15. Disciplinary Sanctions</w:t>
      </w:r>
    </w:p>
    <w:p w14:paraId="7DD4986D" w14:textId="77777777" w:rsidR="00955793" w:rsidRDefault="00955793" w:rsidP="00955793">
      <w:r>
        <w:t>Depending on the seriousness of the matter, outcomes may include:</w:t>
      </w:r>
    </w:p>
    <w:p w14:paraId="76DCCB7E" w14:textId="77777777" w:rsidR="00955793" w:rsidRDefault="00955793" w:rsidP="00707B6F">
      <w:pPr>
        <w:pStyle w:val="ListParagraph"/>
        <w:numPr>
          <w:ilvl w:val="0"/>
          <w:numId w:val="11"/>
        </w:numPr>
      </w:pPr>
      <w:r>
        <w:t>No action</w:t>
      </w:r>
    </w:p>
    <w:p w14:paraId="7BA985AA" w14:textId="77777777" w:rsidR="00955793" w:rsidRDefault="00955793" w:rsidP="00707B6F">
      <w:pPr>
        <w:pStyle w:val="ListParagraph"/>
        <w:numPr>
          <w:ilvl w:val="0"/>
          <w:numId w:val="11"/>
        </w:numPr>
      </w:pPr>
      <w:r>
        <w:t>Verbal warning</w:t>
      </w:r>
    </w:p>
    <w:p w14:paraId="27BCB914" w14:textId="77777777" w:rsidR="00955793" w:rsidRDefault="00955793" w:rsidP="00707B6F">
      <w:pPr>
        <w:pStyle w:val="ListParagraph"/>
        <w:numPr>
          <w:ilvl w:val="0"/>
          <w:numId w:val="11"/>
        </w:numPr>
      </w:pPr>
      <w:r>
        <w:t>First written warning</w:t>
      </w:r>
    </w:p>
    <w:p w14:paraId="583E19D1" w14:textId="77777777" w:rsidR="00955793" w:rsidRDefault="00955793" w:rsidP="00707B6F">
      <w:pPr>
        <w:pStyle w:val="ListParagraph"/>
        <w:numPr>
          <w:ilvl w:val="0"/>
          <w:numId w:val="11"/>
        </w:numPr>
      </w:pPr>
      <w:r>
        <w:t>Final written warning</w:t>
      </w:r>
    </w:p>
    <w:p w14:paraId="52414031" w14:textId="77777777" w:rsidR="00955793" w:rsidRDefault="00955793" w:rsidP="00707B6F">
      <w:pPr>
        <w:pStyle w:val="ListParagraph"/>
        <w:numPr>
          <w:ilvl w:val="0"/>
          <w:numId w:val="11"/>
        </w:numPr>
      </w:pPr>
      <w:r>
        <w:t>Dismissal or termination of engagement</w:t>
      </w:r>
    </w:p>
    <w:p w14:paraId="2C4876A9" w14:textId="77777777" w:rsidR="00955793" w:rsidRDefault="00955793" w:rsidP="00955793"/>
    <w:p w14:paraId="72FD0995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16. Gross Misconduct</w:t>
      </w:r>
    </w:p>
    <w:p w14:paraId="03849165" w14:textId="77777777" w:rsidR="00955793" w:rsidRDefault="00955793" w:rsidP="00955793">
      <w:r>
        <w:t>Examples of gross misconduct include (but are not limited to):</w:t>
      </w:r>
    </w:p>
    <w:p w14:paraId="641FFC6F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Safeguarding breaches</w:t>
      </w:r>
    </w:p>
    <w:p w14:paraId="1559ADEA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Physical or verbal abuse of pupils</w:t>
      </w:r>
    </w:p>
    <w:p w14:paraId="1CEFF884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Serious breaches of professional boundaries</w:t>
      </w:r>
    </w:p>
    <w:p w14:paraId="345CE13C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Substance misuse while on duty</w:t>
      </w:r>
    </w:p>
    <w:p w14:paraId="3D500B2A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Serious health and safety breaches</w:t>
      </w:r>
    </w:p>
    <w:p w14:paraId="38B16DCF" w14:textId="77777777" w:rsidR="00955793" w:rsidRDefault="00955793" w:rsidP="00707B6F">
      <w:pPr>
        <w:pStyle w:val="ListParagraph"/>
        <w:numPr>
          <w:ilvl w:val="0"/>
          <w:numId w:val="12"/>
        </w:numPr>
      </w:pPr>
      <w:r>
        <w:t>Gross misconduct may result in summary dismissal.</w:t>
      </w:r>
    </w:p>
    <w:p w14:paraId="09CE6529" w14:textId="77777777" w:rsidR="00955793" w:rsidRDefault="00955793" w:rsidP="00955793"/>
    <w:p w14:paraId="4E0B89E5" w14:textId="77777777" w:rsidR="00955793" w:rsidRPr="00707B6F" w:rsidRDefault="00955793" w:rsidP="00955793">
      <w:pPr>
        <w:rPr>
          <w:b/>
          <w:bCs/>
        </w:rPr>
      </w:pPr>
      <w:r w:rsidRPr="00707B6F">
        <w:rPr>
          <w:b/>
          <w:bCs/>
        </w:rPr>
        <w:t>17. Right of Appeal</w:t>
      </w:r>
    </w:p>
    <w:p w14:paraId="520AC2D9" w14:textId="7E1C70B2" w:rsidR="00955793" w:rsidRDefault="00955793" w:rsidP="00955793">
      <w:r>
        <w:lastRenderedPageBreak/>
        <w:t>Staff may appeal a disciplinary decision in writing within 10 working days. Appeals will be heard by an impartial senior leader or panel</w:t>
      </w:r>
    </w:p>
    <w:sectPr w:rsidR="00955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AC5"/>
    <w:multiLevelType w:val="hybridMultilevel"/>
    <w:tmpl w:val="90F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00D"/>
    <w:multiLevelType w:val="hybridMultilevel"/>
    <w:tmpl w:val="5682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585"/>
    <w:multiLevelType w:val="hybridMultilevel"/>
    <w:tmpl w:val="BA78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0C72"/>
    <w:multiLevelType w:val="hybridMultilevel"/>
    <w:tmpl w:val="45C6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A70"/>
    <w:multiLevelType w:val="hybridMultilevel"/>
    <w:tmpl w:val="2108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9F4"/>
    <w:multiLevelType w:val="hybridMultilevel"/>
    <w:tmpl w:val="CFEC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47D58"/>
    <w:multiLevelType w:val="hybridMultilevel"/>
    <w:tmpl w:val="E87A2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5E5F"/>
    <w:multiLevelType w:val="hybridMultilevel"/>
    <w:tmpl w:val="5FB66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6193F"/>
    <w:multiLevelType w:val="hybridMultilevel"/>
    <w:tmpl w:val="89A2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04ADF"/>
    <w:multiLevelType w:val="hybridMultilevel"/>
    <w:tmpl w:val="1672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25410"/>
    <w:multiLevelType w:val="hybridMultilevel"/>
    <w:tmpl w:val="5B2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A1A8B"/>
    <w:multiLevelType w:val="hybridMultilevel"/>
    <w:tmpl w:val="FBF0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68753">
    <w:abstractNumId w:val="2"/>
  </w:num>
  <w:num w:numId="2" w16cid:durableId="73476467">
    <w:abstractNumId w:val="7"/>
  </w:num>
  <w:num w:numId="3" w16cid:durableId="607350931">
    <w:abstractNumId w:val="11"/>
  </w:num>
  <w:num w:numId="4" w16cid:durableId="584076172">
    <w:abstractNumId w:val="10"/>
  </w:num>
  <w:num w:numId="5" w16cid:durableId="1640693909">
    <w:abstractNumId w:val="1"/>
  </w:num>
  <w:num w:numId="6" w16cid:durableId="1447693113">
    <w:abstractNumId w:val="5"/>
  </w:num>
  <w:num w:numId="7" w16cid:durableId="126700585">
    <w:abstractNumId w:val="3"/>
  </w:num>
  <w:num w:numId="8" w16cid:durableId="2141149429">
    <w:abstractNumId w:val="8"/>
  </w:num>
  <w:num w:numId="9" w16cid:durableId="1401248438">
    <w:abstractNumId w:val="6"/>
  </w:num>
  <w:num w:numId="10" w16cid:durableId="783813392">
    <w:abstractNumId w:val="4"/>
  </w:num>
  <w:num w:numId="11" w16cid:durableId="210463911">
    <w:abstractNumId w:val="0"/>
  </w:num>
  <w:num w:numId="12" w16cid:durableId="1181817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93"/>
    <w:rsid w:val="001201D4"/>
    <w:rsid w:val="00707B6F"/>
    <w:rsid w:val="0095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7627"/>
  <w15:chartTrackingRefBased/>
  <w15:docId w15:val="{9464877F-1E51-4ECB-ACDD-EF6DCA66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79140ea741ee608cd47c226d264e0450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e135e4e49b618a15b87ad5dc74d9952d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098CCFE6-01D8-43C7-87D9-BC20CE656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0A4C1-3D14-4D7D-A186-2677A4E62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9A22-9E03-4C32-A02E-C6FCBC6C2423}">
  <ds:schemaRefs>
    <ds:schemaRef ds:uri="http://schemas.openxmlformats.org/package/2006/metadata/core-properties"/>
    <ds:schemaRef ds:uri="c889df72-60e3-4d00-9d99-40e239be885c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e183f049-b0e5-4c05-a625-b2ac54784dd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Bailey-Lewis</dc:creator>
  <cp:keywords/>
  <dc:description/>
  <cp:lastModifiedBy>Nicole Bailey-Lewis</cp:lastModifiedBy>
  <cp:revision>1</cp:revision>
  <dcterms:created xsi:type="dcterms:W3CDTF">2026-01-26T20:45:00Z</dcterms:created>
  <dcterms:modified xsi:type="dcterms:W3CDTF">2026-01-26T21:43:00Z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