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2C2E" w14:textId="73447F5F" w:rsidR="007E0E87" w:rsidRPr="007E0E87" w:rsidRDefault="007E0E87" w:rsidP="007E0E87">
      <w:pPr>
        <w:jc w:val="center"/>
        <w:rPr>
          <w:b/>
          <w:bCs/>
          <w:sz w:val="40"/>
          <w:szCs w:val="40"/>
        </w:rPr>
      </w:pPr>
      <w:r w:rsidRPr="007E0E87">
        <w:rPr>
          <w:b/>
          <w:bCs/>
          <w:sz w:val="40"/>
          <w:szCs w:val="40"/>
        </w:rPr>
        <w:t>Whistleblowing Policy</w:t>
      </w:r>
    </w:p>
    <w:p w14:paraId="51B8623D" w14:textId="77777777" w:rsidR="007E0E87" w:rsidRDefault="007E0E87" w:rsidP="007E0E87">
      <w:pPr>
        <w:jc w:val="center"/>
      </w:pPr>
      <w:r>
        <w:t>Date Produced: August 2025</w:t>
      </w:r>
    </w:p>
    <w:p w14:paraId="299D9D9F" w14:textId="77777777" w:rsidR="007E0E87" w:rsidRDefault="007E0E87" w:rsidP="007E0E87">
      <w:pPr>
        <w:jc w:val="center"/>
      </w:pPr>
    </w:p>
    <w:p w14:paraId="1EB49FFA" w14:textId="77777777" w:rsidR="007E0E87" w:rsidRDefault="007E0E87" w:rsidP="007E0E87">
      <w:pPr>
        <w:jc w:val="center"/>
      </w:pPr>
      <w:r>
        <w:t>Review Date: September 2026</w:t>
      </w:r>
    </w:p>
    <w:p w14:paraId="1269EAAD" w14:textId="77777777" w:rsidR="007E0E87" w:rsidRDefault="007E0E87" w:rsidP="007E0E87">
      <w:pPr>
        <w:jc w:val="center"/>
      </w:pPr>
    </w:p>
    <w:p w14:paraId="09971A07" w14:textId="045CB2D0" w:rsidR="007E0E87" w:rsidRDefault="007E0E87" w:rsidP="007E0E87">
      <w:pPr>
        <w:jc w:val="center"/>
      </w:pPr>
      <w:r>
        <w:t>Next Review Date: September 2027</w:t>
      </w:r>
    </w:p>
    <w:p w14:paraId="0318FEED" w14:textId="77777777" w:rsidR="007E0E87" w:rsidRDefault="007E0E87"/>
    <w:p w14:paraId="08803BDF" w14:textId="77777777" w:rsidR="007E0E87" w:rsidRDefault="007E0E87"/>
    <w:p w14:paraId="23469980" w14:textId="77777777" w:rsidR="007E0E87" w:rsidRDefault="007E0E87" w:rsidP="007E0E87"/>
    <w:p w14:paraId="2BA3EE92" w14:textId="77777777" w:rsidR="007E0E87" w:rsidRDefault="007E0E87" w:rsidP="007E0E87"/>
    <w:p w14:paraId="75BDD3FE" w14:textId="77777777" w:rsidR="007E0E87" w:rsidRDefault="007E0E87" w:rsidP="007E0E87"/>
    <w:p w14:paraId="12DB0C25" w14:textId="77777777" w:rsidR="007E0E87" w:rsidRDefault="007E0E87" w:rsidP="007E0E87"/>
    <w:p w14:paraId="211C0CB1" w14:textId="77777777" w:rsidR="007E0E87" w:rsidRDefault="007E0E87" w:rsidP="007E0E87"/>
    <w:p w14:paraId="73238091" w14:textId="77777777" w:rsidR="007E0E87" w:rsidRDefault="007E0E87" w:rsidP="007E0E87"/>
    <w:p w14:paraId="36F64775" w14:textId="77777777" w:rsidR="007E0E87" w:rsidRDefault="007E0E87" w:rsidP="007E0E87"/>
    <w:p w14:paraId="757C6961" w14:textId="34082167" w:rsidR="007E0E87" w:rsidRPr="007E0E87" w:rsidRDefault="007E0E87" w:rsidP="007E0E87">
      <w:pPr>
        <w:rPr>
          <w:b/>
          <w:bCs/>
        </w:rPr>
      </w:pPr>
      <w:r w:rsidRPr="007E0E87">
        <w:rPr>
          <w:b/>
          <w:bCs/>
        </w:rPr>
        <w:t>1. Definition of Whistleblowing</w:t>
      </w:r>
    </w:p>
    <w:p w14:paraId="78494692" w14:textId="77777777" w:rsidR="007E0E87" w:rsidRDefault="007E0E87" w:rsidP="007E0E87">
      <w:r>
        <w:t>Explains what whistleblowing is – e.g., raising genuine concerns about:</w:t>
      </w:r>
    </w:p>
    <w:p w14:paraId="69F31CF5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Safeguarding failures</w:t>
      </w:r>
    </w:p>
    <w:p w14:paraId="6BF26466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Health and safety risks</w:t>
      </w:r>
    </w:p>
    <w:p w14:paraId="768EB335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Financial misconduct or fraud</w:t>
      </w:r>
    </w:p>
    <w:p w14:paraId="0B160DCE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Bullying or harassment</w:t>
      </w:r>
    </w:p>
    <w:p w14:paraId="1E2948C4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Neglect or abuse</w:t>
      </w:r>
    </w:p>
    <w:p w14:paraId="1B33B9C9" w14:textId="77777777" w:rsidR="007E0E87" w:rsidRDefault="007E0E87" w:rsidP="007E0E87">
      <w:pPr>
        <w:pStyle w:val="ListParagraph"/>
        <w:numPr>
          <w:ilvl w:val="0"/>
          <w:numId w:val="1"/>
        </w:numPr>
      </w:pPr>
      <w:r>
        <w:t>Breaches of legal obligations or professional standards</w:t>
      </w:r>
    </w:p>
    <w:p w14:paraId="2A6B26E4" w14:textId="77777777" w:rsidR="007E0E87" w:rsidRDefault="007E0E87" w:rsidP="007E0E87"/>
    <w:p w14:paraId="6BBFCE9E" w14:textId="77777777" w:rsidR="007E0E87" w:rsidRPr="007E0E87" w:rsidRDefault="007E0E87" w:rsidP="007E0E87">
      <w:pPr>
        <w:rPr>
          <w:b/>
          <w:bCs/>
        </w:rPr>
      </w:pPr>
      <w:r w:rsidRPr="007E0E87">
        <w:rPr>
          <w:b/>
          <w:bCs/>
        </w:rPr>
        <w:t>2. Scope</w:t>
      </w:r>
    </w:p>
    <w:p w14:paraId="4FB3DE0A" w14:textId="77777777" w:rsidR="007E0E87" w:rsidRDefault="007E0E87" w:rsidP="007E0E87">
      <w:r>
        <w:t>Clarifies who the policy applies to:</w:t>
      </w:r>
    </w:p>
    <w:p w14:paraId="12A4AB61" w14:textId="77777777" w:rsidR="007E0E87" w:rsidRDefault="007E0E87" w:rsidP="007E0E87">
      <w:pPr>
        <w:pStyle w:val="ListParagraph"/>
        <w:numPr>
          <w:ilvl w:val="0"/>
          <w:numId w:val="2"/>
        </w:numPr>
      </w:pPr>
      <w:r>
        <w:t>Teachers, support staff, and volunteers</w:t>
      </w:r>
    </w:p>
    <w:p w14:paraId="4D30029B" w14:textId="77777777" w:rsidR="007E0E87" w:rsidRDefault="007E0E87" w:rsidP="007E0E87">
      <w:pPr>
        <w:pStyle w:val="ListParagraph"/>
        <w:numPr>
          <w:ilvl w:val="0"/>
          <w:numId w:val="2"/>
        </w:numPr>
      </w:pPr>
      <w:r>
        <w:t>External partners or contractors</w:t>
      </w:r>
    </w:p>
    <w:p w14:paraId="5A4910E2" w14:textId="77777777" w:rsidR="007E0E87" w:rsidRDefault="007E0E87" w:rsidP="007E0E87">
      <w:pPr>
        <w:pStyle w:val="ListParagraph"/>
        <w:numPr>
          <w:ilvl w:val="0"/>
          <w:numId w:val="2"/>
        </w:numPr>
      </w:pPr>
      <w:r>
        <w:t>Students (age-appropriate adaptations may apply)</w:t>
      </w:r>
    </w:p>
    <w:p w14:paraId="40199880" w14:textId="77777777" w:rsidR="007E0E87" w:rsidRDefault="007E0E87" w:rsidP="007E0E87"/>
    <w:p w14:paraId="30FC3DA5" w14:textId="77777777" w:rsidR="007E0E87" w:rsidRPr="007E0E87" w:rsidRDefault="007E0E87" w:rsidP="007E0E87">
      <w:pPr>
        <w:rPr>
          <w:b/>
          <w:bCs/>
        </w:rPr>
      </w:pPr>
      <w:r w:rsidRPr="007E0E87">
        <w:rPr>
          <w:b/>
          <w:bCs/>
        </w:rPr>
        <w:t>3. How to Raise a Concern</w:t>
      </w:r>
    </w:p>
    <w:p w14:paraId="3965681F" w14:textId="77777777" w:rsidR="007E0E87" w:rsidRDefault="007E0E87" w:rsidP="007E0E87">
      <w:r>
        <w:t>Outlines clear steps:</w:t>
      </w:r>
    </w:p>
    <w:p w14:paraId="0BE98D72" w14:textId="77777777" w:rsidR="007E0E87" w:rsidRDefault="007E0E87" w:rsidP="007E0E87">
      <w:pPr>
        <w:pStyle w:val="ListParagraph"/>
        <w:numPr>
          <w:ilvl w:val="0"/>
          <w:numId w:val="3"/>
        </w:numPr>
      </w:pPr>
      <w:r>
        <w:t>Who to speak to (e.g., Designated Safeguarding Lead, Headteacher, Proprietor)</w:t>
      </w:r>
    </w:p>
    <w:p w14:paraId="5B04122C" w14:textId="77777777" w:rsidR="007E0E87" w:rsidRDefault="007E0E87" w:rsidP="007E0E87">
      <w:pPr>
        <w:pStyle w:val="ListParagraph"/>
        <w:numPr>
          <w:ilvl w:val="0"/>
          <w:numId w:val="3"/>
        </w:numPr>
      </w:pPr>
      <w:r>
        <w:t>Anonymous reporting options</w:t>
      </w:r>
    </w:p>
    <w:p w14:paraId="3DCFDD90" w14:textId="77777777" w:rsidR="007E0E87" w:rsidRDefault="007E0E87" w:rsidP="007E0E87">
      <w:pPr>
        <w:pStyle w:val="ListParagraph"/>
        <w:numPr>
          <w:ilvl w:val="0"/>
          <w:numId w:val="3"/>
        </w:numPr>
      </w:pPr>
      <w:r>
        <w:t>Written or verbal submissions</w:t>
      </w:r>
    </w:p>
    <w:p w14:paraId="71F03FBD" w14:textId="77777777" w:rsidR="007E0E87" w:rsidRDefault="007E0E87" w:rsidP="007E0E87">
      <w:pPr>
        <w:pStyle w:val="ListParagraph"/>
        <w:numPr>
          <w:ilvl w:val="0"/>
          <w:numId w:val="3"/>
        </w:numPr>
      </w:pPr>
      <w:r>
        <w:t>Use of external channels (e.g., Ofsted, NSPCC whistleblowing helpline)</w:t>
      </w:r>
    </w:p>
    <w:p w14:paraId="28CA1C3D" w14:textId="77777777" w:rsidR="007E0E87" w:rsidRDefault="007E0E87" w:rsidP="007E0E87"/>
    <w:p w14:paraId="6CAA1D42" w14:textId="77777777" w:rsidR="007E0E87" w:rsidRPr="007E0E87" w:rsidRDefault="007E0E87" w:rsidP="007E0E87">
      <w:pPr>
        <w:rPr>
          <w:b/>
          <w:bCs/>
        </w:rPr>
      </w:pPr>
      <w:r w:rsidRPr="007E0E87">
        <w:rPr>
          <w:b/>
          <w:bCs/>
        </w:rPr>
        <w:t>4. Confidentiality and Protection</w:t>
      </w:r>
    </w:p>
    <w:p w14:paraId="63AF3576" w14:textId="77777777" w:rsidR="007E0E87" w:rsidRDefault="007E0E87" w:rsidP="007E0E87">
      <w:pPr>
        <w:pStyle w:val="ListParagraph"/>
        <w:numPr>
          <w:ilvl w:val="0"/>
          <w:numId w:val="4"/>
        </w:numPr>
      </w:pPr>
      <w:r>
        <w:t>Assurance that concerns will be treated confidentially</w:t>
      </w:r>
    </w:p>
    <w:p w14:paraId="275793F8" w14:textId="77777777" w:rsidR="007E0E87" w:rsidRDefault="007E0E87" w:rsidP="007E0E87">
      <w:pPr>
        <w:pStyle w:val="ListParagraph"/>
        <w:numPr>
          <w:ilvl w:val="0"/>
          <w:numId w:val="4"/>
        </w:numPr>
      </w:pPr>
      <w:r>
        <w:t>Commitment to protect the whistleblower from victimisation, discrimination, or dismissal</w:t>
      </w:r>
    </w:p>
    <w:p w14:paraId="20C987FD" w14:textId="77777777" w:rsidR="007E0E87" w:rsidRDefault="007E0E87" w:rsidP="007E0E87">
      <w:pPr>
        <w:pStyle w:val="ListParagraph"/>
        <w:numPr>
          <w:ilvl w:val="0"/>
          <w:numId w:val="4"/>
        </w:numPr>
      </w:pPr>
      <w:r>
        <w:t>Anonymous whistleblowing procedures (while noting it may limit the follow-up)</w:t>
      </w:r>
    </w:p>
    <w:p w14:paraId="6E72CA7A" w14:textId="77777777" w:rsidR="007E0E87" w:rsidRDefault="007E0E87" w:rsidP="007E0E87"/>
    <w:p w14:paraId="44CE94CB" w14:textId="77777777" w:rsidR="007E0E87" w:rsidRPr="007E0E87" w:rsidRDefault="007E0E87" w:rsidP="007E0E87">
      <w:pPr>
        <w:rPr>
          <w:b/>
          <w:bCs/>
        </w:rPr>
      </w:pPr>
      <w:r w:rsidRPr="007E0E87">
        <w:rPr>
          <w:b/>
          <w:bCs/>
        </w:rPr>
        <w:t>5. Investigation Process</w:t>
      </w:r>
    </w:p>
    <w:p w14:paraId="5C3649A9" w14:textId="77777777" w:rsidR="007E0E87" w:rsidRDefault="007E0E87" w:rsidP="007E0E87">
      <w:pPr>
        <w:pStyle w:val="ListParagraph"/>
        <w:numPr>
          <w:ilvl w:val="0"/>
          <w:numId w:val="6"/>
        </w:numPr>
      </w:pPr>
      <w:r>
        <w:t>Timeline and outline of how concerns will be reviewed</w:t>
      </w:r>
    </w:p>
    <w:p w14:paraId="330FE95F" w14:textId="1881C74B" w:rsidR="007E0E87" w:rsidRDefault="007E0E87" w:rsidP="007E0E87">
      <w:pPr>
        <w:pStyle w:val="ListParagraph"/>
        <w:numPr>
          <w:ilvl w:val="0"/>
          <w:numId w:val="6"/>
        </w:numPr>
      </w:pPr>
      <w:r>
        <w:t>Possible outcomes (e.g., disciplinary action, policy changes, reporting to authorities)</w:t>
      </w:r>
    </w:p>
    <w:sectPr w:rsidR="007E0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471"/>
    <w:multiLevelType w:val="hybridMultilevel"/>
    <w:tmpl w:val="2850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88C"/>
    <w:multiLevelType w:val="hybridMultilevel"/>
    <w:tmpl w:val="E08A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0E31"/>
    <w:multiLevelType w:val="hybridMultilevel"/>
    <w:tmpl w:val="667A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05DB6"/>
    <w:multiLevelType w:val="hybridMultilevel"/>
    <w:tmpl w:val="B20C2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4055"/>
    <w:multiLevelType w:val="hybridMultilevel"/>
    <w:tmpl w:val="98D0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6149"/>
    <w:multiLevelType w:val="hybridMultilevel"/>
    <w:tmpl w:val="D4AE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662812">
    <w:abstractNumId w:val="0"/>
  </w:num>
  <w:num w:numId="2" w16cid:durableId="1162548138">
    <w:abstractNumId w:val="1"/>
  </w:num>
  <w:num w:numId="3" w16cid:durableId="926765055">
    <w:abstractNumId w:val="3"/>
  </w:num>
  <w:num w:numId="4" w16cid:durableId="1722443335">
    <w:abstractNumId w:val="5"/>
  </w:num>
  <w:num w:numId="5" w16cid:durableId="962540605">
    <w:abstractNumId w:val="2"/>
  </w:num>
  <w:num w:numId="6" w16cid:durableId="197370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87"/>
    <w:rsid w:val="007E0E87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D6CB"/>
  <w15:chartTrackingRefBased/>
  <w15:docId w15:val="{46A2F40E-0859-47D8-89F4-522ECFFF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42B26A45-2D4E-43E9-8CCF-64490FB9C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F2EA5-21B8-4E08-A84A-AED7369C7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9342F-0A53-4681-85A2-D7868F77180F}">
  <ds:schemaRefs>
    <ds:schemaRef ds:uri="http://schemas.microsoft.com/office/2006/documentManagement/types"/>
    <ds:schemaRef ds:uri="http://www.w3.org/XML/1998/namespace"/>
    <ds:schemaRef ds:uri="http://purl.org/dc/elements/1.1/"/>
    <ds:schemaRef ds:uri="e183f049-b0e5-4c05-a625-b2ac54784dd9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889df72-60e3-4d00-9d99-40e239be8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1</cp:revision>
  <dcterms:created xsi:type="dcterms:W3CDTF">2025-09-25T12:43:00Z</dcterms:created>
  <dcterms:modified xsi:type="dcterms:W3CDTF">2025-09-25T12:51:00Z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