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634A" w14:textId="3BE51BC6" w:rsidR="002C4D3B" w:rsidRPr="009407A7" w:rsidRDefault="002C4D3B" w:rsidP="002C4D3B">
      <w:pPr>
        <w:jc w:val="center"/>
        <w:rPr>
          <w:b/>
          <w:bCs/>
          <w:color w:val="EE0000"/>
          <w:sz w:val="40"/>
          <w:szCs w:val="40"/>
        </w:rPr>
      </w:pPr>
      <w:r w:rsidRPr="009407A7">
        <w:rPr>
          <w:b/>
          <w:bCs/>
          <w:color w:val="EE0000"/>
          <w:sz w:val="40"/>
          <w:szCs w:val="40"/>
        </w:rPr>
        <w:t xml:space="preserve">IT AND E-SAFETY </w:t>
      </w:r>
      <w:r w:rsidRPr="009407A7">
        <w:rPr>
          <w:b/>
          <w:bCs/>
          <w:color w:val="EE0000"/>
          <w:sz w:val="40"/>
          <w:szCs w:val="40"/>
        </w:rPr>
        <w:t>POLICY</w:t>
      </w:r>
    </w:p>
    <w:p w14:paraId="3273E2DA" w14:textId="77777777" w:rsidR="002C4D3B" w:rsidRPr="002C4D3B" w:rsidRDefault="002C4D3B" w:rsidP="002C4D3B">
      <w:pPr>
        <w:jc w:val="center"/>
      </w:pPr>
      <w:r w:rsidRPr="002C4D3B">
        <w:t xml:space="preserve">Date Produced: </w:t>
      </w:r>
      <w:r w:rsidRPr="002C4D3B">
        <w:rPr>
          <w:color w:val="EE0000"/>
        </w:rPr>
        <w:t>August 2025</w:t>
      </w:r>
    </w:p>
    <w:p w14:paraId="22D29E4A" w14:textId="77777777" w:rsidR="002C4D3B" w:rsidRPr="002C4D3B" w:rsidRDefault="002C4D3B" w:rsidP="002C4D3B">
      <w:pPr>
        <w:jc w:val="center"/>
      </w:pPr>
    </w:p>
    <w:p w14:paraId="050F2F3D" w14:textId="77777777" w:rsidR="002C4D3B" w:rsidRPr="002C4D3B" w:rsidRDefault="002C4D3B" w:rsidP="002C4D3B">
      <w:pPr>
        <w:jc w:val="center"/>
      </w:pPr>
      <w:r w:rsidRPr="002C4D3B">
        <w:t xml:space="preserve">Review Date: </w:t>
      </w:r>
      <w:r w:rsidRPr="002C4D3B">
        <w:rPr>
          <w:color w:val="EE0000"/>
        </w:rPr>
        <w:t>September 2026</w:t>
      </w:r>
    </w:p>
    <w:p w14:paraId="3293ED09" w14:textId="77777777" w:rsidR="002C4D3B" w:rsidRPr="002C4D3B" w:rsidRDefault="002C4D3B" w:rsidP="002C4D3B">
      <w:pPr>
        <w:jc w:val="center"/>
      </w:pPr>
    </w:p>
    <w:p w14:paraId="0E26335F" w14:textId="6FF93CBF" w:rsidR="002C4D3B" w:rsidRPr="002C4D3B" w:rsidRDefault="002C4D3B" w:rsidP="002C4D3B">
      <w:pPr>
        <w:jc w:val="center"/>
      </w:pPr>
      <w:r w:rsidRPr="002C4D3B">
        <w:t xml:space="preserve">Next Review Date: </w:t>
      </w:r>
      <w:r w:rsidRPr="002C4D3B">
        <w:rPr>
          <w:color w:val="EE0000"/>
        </w:rPr>
        <w:t>September 2027</w:t>
      </w:r>
    </w:p>
    <w:p w14:paraId="527BFE2A" w14:textId="77777777" w:rsidR="002C4D3B" w:rsidRDefault="002C4D3B" w:rsidP="007A724F">
      <w:pPr>
        <w:rPr>
          <w:b/>
          <w:bCs/>
        </w:rPr>
      </w:pPr>
    </w:p>
    <w:p w14:paraId="199FA188" w14:textId="77777777" w:rsidR="002C4D3B" w:rsidRDefault="002C4D3B" w:rsidP="007A724F">
      <w:pPr>
        <w:rPr>
          <w:b/>
          <w:bCs/>
        </w:rPr>
      </w:pPr>
    </w:p>
    <w:p w14:paraId="775A5164" w14:textId="77777777" w:rsidR="002C4D3B" w:rsidRDefault="002C4D3B" w:rsidP="007A724F">
      <w:pPr>
        <w:rPr>
          <w:b/>
          <w:bCs/>
        </w:rPr>
      </w:pPr>
    </w:p>
    <w:p w14:paraId="6BBE36EE" w14:textId="77777777" w:rsidR="002C4D3B" w:rsidRDefault="002C4D3B" w:rsidP="007A724F">
      <w:pPr>
        <w:rPr>
          <w:b/>
          <w:bCs/>
        </w:rPr>
      </w:pPr>
    </w:p>
    <w:p w14:paraId="03C264E5" w14:textId="77777777" w:rsidR="002C4D3B" w:rsidRDefault="002C4D3B" w:rsidP="007A724F">
      <w:pPr>
        <w:rPr>
          <w:b/>
          <w:bCs/>
        </w:rPr>
      </w:pPr>
    </w:p>
    <w:p w14:paraId="065C0B6C" w14:textId="77777777" w:rsidR="002C4D3B" w:rsidRDefault="002C4D3B" w:rsidP="007A724F">
      <w:pPr>
        <w:rPr>
          <w:b/>
          <w:bCs/>
        </w:rPr>
      </w:pPr>
    </w:p>
    <w:p w14:paraId="651D1A38" w14:textId="77777777" w:rsidR="002C4D3B" w:rsidRDefault="002C4D3B" w:rsidP="007A724F">
      <w:pPr>
        <w:rPr>
          <w:b/>
          <w:bCs/>
        </w:rPr>
      </w:pPr>
    </w:p>
    <w:p w14:paraId="61EAABA3" w14:textId="77777777" w:rsidR="002C4D3B" w:rsidRDefault="002C4D3B" w:rsidP="007A724F">
      <w:pPr>
        <w:rPr>
          <w:b/>
          <w:bCs/>
        </w:rPr>
      </w:pPr>
    </w:p>
    <w:p w14:paraId="3971986D" w14:textId="77777777" w:rsidR="002C4D3B" w:rsidRDefault="002C4D3B" w:rsidP="007A724F">
      <w:pPr>
        <w:rPr>
          <w:b/>
          <w:bCs/>
        </w:rPr>
      </w:pPr>
    </w:p>
    <w:p w14:paraId="2E5456F3" w14:textId="02C778CA" w:rsidR="007A724F" w:rsidRPr="001836E8" w:rsidRDefault="007A724F" w:rsidP="007A724F">
      <w:pPr>
        <w:rPr>
          <w:b/>
          <w:bCs/>
        </w:rPr>
      </w:pPr>
      <w:r w:rsidRPr="001836E8">
        <w:rPr>
          <w:b/>
          <w:bCs/>
        </w:rPr>
        <w:t>1. Purpose and Scope</w:t>
      </w:r>
    </w:p>
    <w:p w14:paraId="19125297" w14:textId="77777777" w:rsidR="007A724F" w:rsidRDefault="007A724F" w:rsidP="007A724F">
      <w:r>
        <w:t>This policy aims to ensure the safe, responsible, and appropriate use of technology by all staff, students, and visitors within our Alternative Provision setting. It reflects our commitment to safeguarding and promoting the welfare of young people, many of whom may be especially vulnerable to online risks.</w:t>
      </w:r>
    </w:p>
    <w:p w14:paraId="6EF73734" w14:textId="77777777" w:rsidR="007A724F" w:rsidRDefault="007A724F" w:rsidP="007A724F"/>
    <w:p w14:paraId="1D0DC99E" w14:textId="77777777" w:rsidR="007A724F" w:rsidRDefault="007A724F" w:rsidP="007A724F">
      <w:r>
        <w:t>This policy applies to:</w:t>
      </w:r>
    </w:p>
    <w:p w14:paraId="53BFFE52" w14:textId="77777777" w:rsidR="007A724F" w:rsidRDefault="007A724F" w:rsidP="001836E8">
      <w:pPr>
        <w:pStyle w:val="ListParagraph"/>
        <w:numPr>
          <w:ilvl w:val="0"/>
          <w:numId w:val="13"/>
        </w:numPr>
      </w:pPr>
      <w:r>
        <w:t>All students attending the AP.</w:t>
      </w:r>
    </w:p>
    <w:p w14:paraId="3066DB0B" w14:textId="77777777" w:rsidR="007A724F" w:rsidRDefault="007A724F" w:rsidP="001836E8">
      <w:pPr>
        <w:pStyle w:val="ListParagraph"/>
        <w:numPr>
          <w:ilvl w:val="0"/>
          <w:numId w:val="13"/>
        </w:numPr>
      </w:pPr>
      <w:r>
        <w:t>All staff, including teaching and support staff.</w:t>
      </w:r>
    </w:p>
    <w:p w14:paraId="6732ADA9" w14:textId="77777777" w:rsidR="007A724F" w:rsidRDefault="007A724F" w:rsidP="001836E8">
      <w:pPr>
        <w:pStyle w:val="ListParagraph"/>
        <w:numPr>
          <w:ilvl w:val="0"/>
          <w:numId w:val="13"/>
        </w:numPr>
      </w:pPr>
      <w:r>
        <w:t>Visitors, contractors, and volunteers using school ICT resources.</w:t>
      </w:r>
    </w:p>
    <w:p w14:paraId="2863E39B" w14:textId="77777777" w:rsidR="007A724F" w:rsidRDefault="007A724F" w:rsidP="001836E8">
      <w:pPr>
        <w:pStyle w:val="ListParagraph"/>
        <w:numPr>
          <w:ilvl w:val="0"/>
          <w:numId w:val="13"/>
        </w:numPr>
      </w:pPr>
      <w:r>
        <w:t>Use of school-owned devices and personally owned devices used on-site or for learning purposes.</w:t>
      </w:r>
    </w:p>
    <w:p w14:paraId="1B1F781E" w14:textId="77777777" w:rsidR="007A724F" w:rsidRDefault="007A724F" w:rsidP="007A724F"/>
    <w:p w14:paraId="214FE354" w14:textId="77777777" w:rsidR="007A724F" w:rsidRPr="001836E8" w:rsidRDefault="007A724F" w:rsidP="007A724F">
      <w:pPr>
        <w:rPr>
          <w:b/>
          <w:bCs/>
        </w:rPr>
      </w:pPr>
      <w:r w:rsidRPr="001836E8">
        <w:rPr>
          <w:b/>
          <w:bCs/>
        </w:rPr>
        <w:t>2. Aims</w:t>
      </w:r>
    </w:p>
    <w:p w14:paraId="351B0FD7" w14:textId="77777777" w:rsidR="007A724F" w:rsidRDefault="007A724F" w:rsidP="001836E8">
      <w:pPr>
        <w:pStyle w:val="ListParagraph"/>
        <w:numPr>
          <w:ilvl w:val="0"/>
          <w:numId w:val="14"/>
        </w:numPr>
      </w:pPr>
      <w:r>
        <w:lastRenderedPageBreak/>
        <w:t>Promote safe, respectful, and effective use of digital technologies.</w:t>
      </w:r>
    </w:p>
    <w:p w14:paraId="081D4CF4" w14:textId="77777777" w:rsidR="007A724F" w:rsidRDefault="007A724F" w:rsidP="001836E8">
      <w:pPr>
        <w:pStyle w:val="ListParagraph"/>
        <w:numPr>
          <w:ilvl w:val="0"/>
          <w:numId w:val="14"/>
        </w:numPr>
      </w:pPr>
      <w:r>
        <w:t>Protect young people from harmful online content, grooming, exploitation, and cyberbullying.</w:t>
      </w:r>
    </w:p>
    <w:p w14:paraId="7EE9BF0D" w14:textId="77777777" w:rsidR="007A724F" w:rsidRDefault="007A724F" w:rsidP="001836E8">
      <w:pPr>
        <w:pStyle w:val="ListParagraph"/>
        <w:numPr>
          <w:ilvl w:val="0"/>
          <w:numId w:val="14"/>
        </w:numPr>
      </w:pPr>
      <w:r>
        <w:t>Encourage positive digital citizenship and resilience.</w:t>
      </w:r>
    </w:p>
    <w:p w14:paraId="6030F58D" w14:textId="77777777" w:rsidR="007A724F" w:rsidRDefault="007A724F" w:rsidP="001836E8">
      <w:pPr>
        <w:pStyle w:val="ListParagraph"/>
        <w:numPr>
          <w:ilvl w:val="0"/>
          <w:numId w:val="14"/>
        </w:numPr>
      </w:pPr>
      <w:r>
        <w:t>Prevent misuse of ICT equipment and internet resources.</w:t>
      </w:r>
    </w:p>
    <w:p w14:paraId="78879D25" w14:textId="77777777" w:rsidR="007A724F" w:rsidRDefault="007A724F" w:rsidP="001836E8">
      <w:pPr>
        <w:pStyle w:val="ListParagraph"/>
        <w:numPr>
          <w:ilvl w:val="0"/>
          <w:numId w:val="14"/>
        </w:numPr>
      </w:pPr>
      <w:r>
        <w:t>Comply with data protection legislation (e.g. UK GDPR, DPA 2018).</w:t>
      </w:r>
    </w:p>
    <w:p w14:paraId="05A48A15" w14:textId="77777777" w:rsidR="007A724F" w:rsidRDefault="007A724F" w:rsidP="007A724F"/>
    <w:p w14:paraId="14520200" w14:textId="77777777" w:rsidR="007A724F" w:rsidRPr="00486957" w:rsidRDefault="007A724F" w:rsidP="007A724F">
      <w:pPr>
        <w:rPr>
          <w:b/>
          <w:bCs/>
        </w:rPr>
      </w:pPr>
      <w:r w:rsidRPr="00486957">
        <w:rPr>
          <w:b/>
          <w:bCs/>
        </w:rPr>
        <w:t>3. Roles and Responsibilities</w:t>
      </w:r>
    </w:p>
    <w:p w14:paraId="29238096" w14:textId="77777777" w:rsidR="007A724F" w:rsidRDefault="007A724F" w:rsidP="00486957">
      <w:pPr>
        <w:pStyle w:val="ListParagraph"/>
        <w:numPr>
          <w:ilvl w:val="0"/>
          <w:numId w:val="15"/>
        </w:numPr>
      </w:pPr>
      <w:r>
        <w:t>Senior Leadership Team (SLT)</w:t>
      </w:r>
    </w:p>
    <w:p w14:paraId="32A20DC8" w14:textId="77777777" w:rsidR="007A724F" w:rsidRDefault="007A724F" w:rsidP="00486957">
      <w:pPr>
        <w:pStyle w:val="ListParagraph"/>
        <w:numPr>
          <w:ilvl w:val="0"/>
          <w:numId w:val="15"/>
        </w:numPr>
      </w:pPr>
      <w:r>
        <w:t>Ensure all staff understand the policy and receive appropriate training.</w:t>
      </w:r>
    </w:p>
    <w:p w14:paraId="6DC34C64" w14:textId="77777777" w:rsidR="007A724F" w:rsidRDefault="007A724F" w:rsidP="00486957">
      <w:pPr>
        <w:pStyle w:val="ListParagraph"/>
        <w:numPr>
          <w:ilvl w:val="0"/>
          <w:numId w:val="15"/>
        </w:numPr>
      </w:pPr>
      <w:r>
        <w:t>Appoint an E-Safety Lead to oversee online safeguarding practices.</w:t>
      </w:r>
    </w:p>
    <w:p w14:paraId="2B49409F" w14:textId="77777777" w:rsidR="007A724F" w:rsidRDefault="007A724F" w:rsidP="00486957">
      <w:pPr>
        <w:pStyle w:val="ListParagraph"/>
        <w:numPr>
          <w:ilvl w:val="0"/>
          <w:numId w:val="15"/>
        </w:numPr>
      </w:pPr>
      <w:r>
        <w:t>E-Safety Lead / Designated Safeguarding Lead (DSL)</w:t>
      </w:r>
    </w:p>
    <w:p w14:paraId="39EDBE5C" w14:textId="77777777" w:rsidR="007A724F" w:rsidRDefault="007A724F" w:rsidP="00486957">
      <w:pPr>
        <w:pStyle w:val="ListParagraph"/>
        <w:numPr>
          <w:ilvl w:val="0"/>
          <w:numId w:val="15"/>
        </w:numPr>
      </w:pPr>
      <w:r>
        <w:t>Monitor online safety concerns and respond to incidents.</w:t>
      </w:r>
    </w:p>
    <w:p w14:paraId="2998D004" w14:textId="77777777" w:rsidR="007A724F" w:rsidRDefault="007A724F" w:rsidP="00486957">
      <w:pPr>
        <w:pStyle w:val="ListParagraph"/>
        <w:numPr>
          <w:ilvl w:val="0"/>
          <w:numId w:val="15"/>
        </w:numPr>
      </w:pPr>
      <w:r>
        <w:t>Coordinate training and awareness for students and staff.</w:t>
      </w:r>
    </w:p>
    <w:p w14:paraId="6670EE4F" w14:textId="77777777" w:rsidR="007A724F" w:rsidRDefault="007A724F" w:rsidP="007A724F"/>
    <w:p w14:paraId="15734A22" w14:textId="77777777" w:rsidR="007A724F" w:rsidRPr="00486957" w:rsidRDefault="007A724F" w:rsidP="007A724F">
      <w:pPr>
        <w:rPr>
          <w:b/>
          <w:bCs/>
        </w:rPr>
      </w:pPr>
      <w:r w:rsidRPr="00486957">
        <w:rPr>
          <w:b/>
          <w:bCs/>
        </w:rPr>
        <w:t>Staff</w:t>
      </w:r>
    </w:p>
    <w:p w14:paraId="56D54596" w14:textId="77777777" w:rsidR="00486957" w:rsidRDefault="007A724F" w:rsidP="00486957">
      <w:pPr>
        <w:pStyle w:val="ListParagraph"/>
        <w:numPr>
          <w:ilvl w:val="0"/>
          <w:numId w:val="16"/>
        </w:numPr>
      </w:pPr>
      <w:r>
        <w:t>Model safe and responsible ICT use.</w:t>
      </w:r>
    </w:p>
    <w:p w14:paraId="4A87FEA3" w14:textId="3FFC8DB6" w:rsidR="007A724F" w:rsidRDefault="007A724F" w:rsidP="00486957">
      <w:pPr>
        <w:pStyle w:val="ListParagraph"/>
        <w:numPr>
          <w:ilvl w:val="0"/>
          <w:numId w:val="16"/>
        </w:numPr>
      </w:pPr>
      <w:r>
        <w:t>Report any concerns related to online safety or misuse.</w:t>
      </w:r>
    </w:p>
    <w:p w14:paraId="6F057185" w14:textId="77777777" w:rsidR="007A724F" w:rsidRDefault="007A724F" w:rsidP="00486957">
      <w:pPr>
        <w:pStyle w:val="ListParagraph"/>
        <w:numPr>
          <w:ilvl w:val="0"/>
          <w:numId w:val="16"/>
        </w:numPr>
      </w:pPr>
      <w:r>
        <w:t>Supervise students during all use of technology.</w:t>
      </w:r>
    </w:p>
    <w:p w14:paraId="3EE0F573" w14:textId="77777777" w:rsidR="007A724F" w:rsidRDefault="007A724F" w:rsidP="007A724F"/>
    <w:p w14:paraId="5735199D" w14:textId="77777777" w:rsidR="007A724F" w:rsidRPr="00486957" w:rsidRDefault="007A724F" w:rsidP="007A724F">
      <w:pPr>
        <w:rPr>
          <w:b/>
          <w:bCs/>
        </w:rPr>
      </w:pPr>
      <w:r w:rsidRPr="00486957">
        <w:rPr>
          <w:b/>
          <w:bCs/>
        </w:rPr>
        <w:t>Students</w:t>
      </w:r>
    </w:p>
    <w:p w14:paraId="3118808E" w14:textId="77777777" w:rsidR="007A724F" w:rsidRDefault="007A724F" w:rsidP="00486957">
      <w:pPr>
        <w:pStyle w:val="ListParagraph"/>
        <w:numPr>
          <w:ilvl w:val="0"/>
          <w:numId w:val="17"/>
        </w:numPr>
      </w:pPr>
      <w:r>
        <w:t>Follow the Acceptable Use Agreement.</w:t>
      </w:r>
    </w:p>
    <w:p w14:paraId="2AA6FE74" w14:textId="77777777" w:rsidR="007A724F" w:rsidRDefault="007A724F" w:rsidP="00486957">
      <w:pPr>
        <w:pStyle w:val="ListParagraph"/>
        <w:numPr>
          <w:ilvl w:val="0"/>
          <w:numId w:val="17"/>
        </w:numPr>
      </w:pPr>
      <w:r>
        <w:t>Report any upsetting or inappropriate content immediately.</w:t>
      </w:r>
    </w:p>
    <w:p w14:paraId="35B6A3DB" w14:textId="77777777" w:rsidR="007A724F" w:rsidRDefault="007A724F" w:rsidP="00486957">
      <w:pPr>
        <w:pStyle w:val="ListParagraph"/>
        <w:numPr>
          <w:ilvl w:val="0"/>
          <w:numId w:val="17"/>
        </w:numPr>
      </w:pPr>
      <w:r>
        <w:t>Use technology respectfully and responsibly.</w:t>
      </w:r>
    </w:p>
    <w:p w14:paraId="3AB8CF4B" w14:textId="77777777" w:rsidR="007A724F" w:rsidRDefault="007A724F" w:rsidP="007A724F"/>
    <w:p w14:paraId="5EF535B4" w14:textId="77777777" w:rsidR="007A724F" w:rsidRPr="00486957" w:rsidRDefault="007A724F" w:rsidP="007A724F">
      <w:pPr>
        <w:rPr>
          <w:b/>
          <w:bCs/>
        </w:rPr>
      </w:pPr>
      <w:r w:rsidRPr="00486957">
        <w:rPr>
          <w:b/>
          <w:bCs/>
        </w:rPr>
        <w:t>4. Acceptable Use Agreements</w:t>
      </w:r>
    </w:p>
    <w:p w14:paraId="05B773E4" w14:textId="77777777" w:rsidR="007A724F" w:rsidRDefault="007A724F" w:rsidP="00486957">
      <w:pPr>
        <w:pStyle w:val="ListParagraph"/>
        <w:numPr>
          <w:ilvl w:val="0"/>
          <w:numId w:val="18"/>
        </w:numPr>
      </w:pPr>
      <w:r>
        <w:t>All students and staff are required to sign an Acceptable Use Agreement (AUA). This outlines expectations around:</w:t>
      </w:r>
    </w:p>
    <w:p w14:paraId="2A3FDEAA" w14:textId="77777777" w:rsidR="007A724F" w:rsidRDefault="007A724F" w:rsidP="00486957">
      <w:pPr>
        <w:pStyle w:val="ListParagraph"/>
        <w:numPr>
          <w:ilvl w:val="0"/>
          <w:numId w:val="18"/>
        </w:numPr>
      </w:pPr>
      <w:r>
        <w:t>Internet access and appropriate browsing.</w:t>
      </w:r>
    </w:p>
    <w:p w14:paraId="1D7E737B" w14:textId="77777777" w:rsidR="007A724F" w:rsidRDefault="007A724F" w:rsidP="00486957">
      <w:pPr>
        <w:pStyle w:val="ListParagraph"/>
        <w:numPr>
          <w:ilvl w:val="0"/>
          <w:numId w:val="18"/>
        </w:numPr>
      </w:pPr>
      <w:r>
        <w:t>Email and messaging platforms.</w:t>
      </w:r>
    </w:p>
    <w:p w14:paraId="669784CE" w14:textId="77777777" w:rsidR="007A724F" w:rsidRDefault="007A724F" w:rsidP="00486957">
      <w:pPr>
        <w:pStyle w:val="ListParagraph"/>
        <w:numPr>
          <w:ilvl w:val="0"/>
          <w:numId w:val="18"/>
        </w:numPr>
      </w:pPr>
      <w:r>
        <w:t>Use of personal devices (if allowed).</w:t>
      </w:r>
    </w:p>
    <w:p w14:paraId="5D3BF516" w14:textId="77777777" w:rsidR="007A724F" w:rsidRDefault="007A724F" w:rsidP="00486957">
      <w:pPr>
        <w:pStyle w:val="ListParagraph"/>
        <w:numPr>
          <w:ilvl w:val="0"/>
          <w:numId w:val="18"/>
        </w:numPr>
      </w:pPr>
      <w:r>
        <w:t>Respectful online behaviour.</w:t>
      </w:r>
    </w:p>
    <w:p w14:paraId="1B39EB7F" w14:textId="77777777" w:rsidR="007A724F" w:rsidRDefault="007A724F" w:rsidP="00486957">
      <w:pPr>
        <w:pStyle w:val="ListParagraph"/>
        <w:numPr>
          <w:ilvl w:val="0"/>
          <w:numId w:val="18"/>
        </w:numPr>
      </w:pPr>
      <w:r>
        <w:t>For students with SEN or behavioural needs, AUAs may be adapted and explained using age-appropriate language or visual aids.</w:t>
      </w:r>
    </w:p>
    <w:p w14:paraId="180C3870" w14:textId="77777777" w:rsidR="007A724F" w:rsidRDefault="007A724F" w:rsidP="007A724F"/>
    <w:p w14:paraId="27DDD73D" w14:textId="77777777" w:rsidR="007A724F" w:rsidRPr="00486957" w:rsidRDefault="007A724F" w:rsidP="007A724F">
      <w:pPr>
        <w:rPr>
          <w:b/>
          <w:bCs/>
        </w:rPr>
      </w:pPr>
      <w:r w:rsidRPr="00486957">
        <w:rPr>
          <w:b/>
          <w:bCs/>
        </w:rPr>
        <w:t>5. Online Risks and Safeguarding</w:t>
      </w:r>
    </w:p>
    <w:p w14:paraId="2F40195E" w14:textId="77777777" w:rsidR="007A724F" w:rsidRDefault="007A724F" w:rsidP="00486957">
      <w:pPr>
        <w:pStyle w:val="ListParagraph"/>
        <w:numPr>
          <w:ilvl w:val="0"/>
          <w:numId w:val="19"/>
        </w:numPr>
      </w:pPr>
      <w:r>
        <w:t>We recognise that students in AP settings may be at greater risk of:</w:t>
      </w:r>
    </w:p>
    <w:p w14:paraId="06CDE91F" w14:textId="77777777" w:rsidR="007A724F" w:rsidRDefault="007A724F" w:rsidP="00486957">
      <w:pPr>
        <w:pStyle w:val="ListParagraph"/>
        <w:numPr>
          <w:ilvl w:val="0"/>
          <w:numId w:val="19"/>
        </w:numPr>
      </w:pPr>
      <w:r>
        <w:t>Online grooming and exploitation.</w:t>
      </w:r>
    </w:p>
    <w:p w14:paraId="3503A6AE" w14:textId="77777777" w:rsidR="007A724F" w:rsidRDefault="007A724F" w:rsidP="00486957">
      <w:pPr>
        <w:pStyle w:val="ListParagraph"/>
        <w:numPr>
          <w:ilvl w:val="0"/>
          <w:numId w:val="19"/>
        </w:numPr>
      </w:pPr>
      <w:r>
        <w:t>Exposure to extremist or harmful content.</w:t>
      </w:r>
    </w:p>
    <w:p w14:paraId="6B0B708C" w14:textId="77777777" w:rsidR="007A724F" w:rsidRDefault="007A724F" w:rsidP="00486957">
      <w:pPr>
        <w:pStyle w:val="ListParagraph"/>
        <w:numPr>
          <w:ilvl w:val="0"/>
          <w:numId w:val="19"/>
        </w:numPr>
      </w:pPr>
      <w:r>
        <w:t>Cyberbullying or peer pressure.</w:t>
      </w:r>
    </w:p>
    <w:p w14:paraId="0D2C6F65" w14:textId="77777777" w:rsidR="007A724F" w:rsidRDefault="007A724F" w:rsidP="00486957">
      <w:pPr>
        <w:pStyle w:val="ListParagraph"/>
        <w:numPr>
          <w:ilvl w:val="0"/>
          <w:numId w:val="19"/>
        </w:numPr>
      </w:pPr>
      <w:r>
        <w:t>Inappropriate self-expression or risky behaviour online.</w:t>
      </w:r>
    </w:p>
    <w:p w14:paraId="0B9C55E0" w14:textId="77777777" w:rsidR="007A724F" w:rsidRDefault="007A724F" w:rsidP="00486957">
      <w:pPr>
        <w:pStyle w:val="ListParagraph"/>
        <w:numPr>
          <w:ilvl w:val="0"/>
          <w:numId w:val="19"/>
        </w:numPr>
      </w:pPr>
      <w:r>
        <w:t>Our filtering and monitoring systems help safeguard students by:</w:t>
      </w:r>
    </w:p>
    <w:p w14:paraId="4E209C05" w14:textId="77777777" w:rsidR="007A724F" w:rsidRDefault="007A724F" w:rsidP="00486957">
      <w:pPr>
        <w:pStyle w:val="ListParagraph"/>
        <w:numPr>
          <w:ilvl w:val="0"/>
          <w:numId w:val="19"/>
        </w:numPr>
      </w:pPr>
      <w:r>
        <w:t>Blocking access to harmful or inappropriate websites.</w:t>
      </w:r>
    </w:p>
    <w:p w14:paraId="438484D7" w14:textId="77777777" w:rsidR="007A724F" w:rsidRDefault="007A724F" w:rsidP="00486957">
      <w:pPr>
        <w:pStyle w:val="ListParagraph"/>
        <w:numPr>
          <w:ilvl w:val="0"/>
          <w:numId w:val="19"/>
        </w:numPr>
      </w:pPr>
      <w:r>
        <w:t>Monitoring keyword searches, chat logs, and internet history.</w:t>
      </w:r>
    </w:p>
    <w:p w14:paraId="7F6228E9" w14:textId="77777777" w:rsidR="007A724F" w:rsidRDefault="007A724F" w:rsidP="00486957">
      <w:pPr>
        <w:pStyle w:val="ListParagraph"/>
        <w:numPr>
          <w:ilvl w:val="0"/>
          <w:numId w:val="19"/>
        </w:numPr>
      </w:pPr>
      <w:r>
        <w:t>Alerting staff to concerning behaviour or content.</w:t>
      </w:r>
    </w:p>
    <w:p w14:paraId="73C86FD9" w14:textId="77777777" w:rsidR="007A724F" w:rsidRDefault="007A724F" w:rsidP="007A724F"/>
    <w:p w14:paraId="6CEA4292" w14:textId="06676F35" w:rsidR="007A724F" w:rsidRPr="00486957" w:rsidRDefault="007A724F" w:rsidP="007A724F">
      <w:pPr>
        <w:rPr>
          <w:b/>
          <w:bCs/>
        </w:rPr>
      </w:pPr>
      <w:r w:rsidRPr="00486957">
        <w:rPr>
          <w:b/>
          <w:bCs/>
        </w:rPr>
        <w:t>6. Education and Support for Students</w:t>
      </w:r>
    </w:p>
    <w:p w14:paraId="7208C390" w14:textId="77777777" w:rsidR="007A724F" w:rsidRDefault="007A724F" w:rsidP="00486957">
      <w:pPr>
        <w:pStyle w:val="ListParagraph"/>
        <w:numPr>
          <w:ilvl w:val="0"/>
          <w:numId w:val="20"/>
        </w:numPr>
      </w:pPr>
      <w:r>
        <w:t>We provide regular e-safety education through:</w:t>
      </w:r>
    </w:p>
    <w:p w14:paraId="12FFA10D" w14:textId="77777777" w:rsidR="007A724F" w:rsidRDefault="007A724F" w:rsidP="00486957">
      <w:pPr>
        <w:pStyle w:val="ListParagraph"/>
        <w:numPr>
          <w:ilvl w:val="0"/>
          <w:numId w:val="20"/>
        </w:numPr>
      </w:pPr>
      <w:r>
        <w:t>PSHE / Life Skills lessons.</w:t>
      </w:r>
    </w:p>
    <w:p w14:paraId="638E1FCE" w14:textId="77777777" w:rsidR="007A724F" w:rsidRDefault="007A724F" w:rsidP="00486957">
      <w:pPr>
        <w:pStyle w:val="ListParagraph"/>
        <w:numPr>
          <w:ilvl w:val="0"/>
          <w:numId w:val="20"/>
        </w:numPr>
      </w:pPr>
      <w:r>
        <w:t>Targeted support for vulnerable students.</w:t>
      </w:r>
    </w:p>
    <w:p w14:paraId="31759AA4" w14:textId="77777777" w:rsidR="007A724F" w:rsidRDefault="007A724F" w:rsidP="00486957">
      <w:pPr>
        <w:pStyle w:val="ListParagraph"/>
        <w:numPr>
          <w:ilvl w:val="0"/>
          <w:numId w:val="20"/>
        </w:numPr>
      </w:pPr>
      <w:r>
        <w:t>Assemblies or workshops led by external agencies (e.g. CEOP, NSPCC).</w:t>
      </w:r>
    </w:p>
    <w:p w14:paraId="07BA44BF" w14:textId="77777777" w:rsidR="007A724F" w:rsidRDefault="007A724F" w:rsidP="007A724F"/>
    <w:p w14:paraId="0FEC0B96" w14:textId="77777777" w:rsidR="007A724F" w:rsidRPr="00486957" w:rsidRDefault="007A724F" w:rsidP="007A724F">
      <w:pPr>
        <w:rPr>
          <w:b/>
          <w:bCs/>
        </w:rPr>
      </w:pPr>
      <w:r w:rsidRPr="00486957">
        <w:rPr>
          <w:b/>
          <w:bCs/>
        </w:rPr>
        <w:t>Topics include:</w:t>
      </w:r>
    </w:p>
    <w:p w14:paraId="2A6E2882" w14:textId="77777777" w:rsidR="007A724F" w:rsidRDefault="007A724F" w:rsidP="00486957">
      <w:pPr>
        <w:pStyle w:val="ListParagraph"/>
        <w:numPr>
          <w:ilvl w:val="0"/>
          <w:numId w:val="21"/>
        </w:numPr>
      </w:pPr>
      <w:r>
        <w:t>Online grooming and exploitation.</w:t>
      </w:r>
    </w:p>
    <w:p w14:paraId="3A7DD45F" w14:textId="77777777" w:rsidR="007A724F" w:rsidRDefault="007A724F" w:rsidP="00486957">
      <w:pPr>
        <w:pStyle w:val="ListParagraph"/>
        <w:numPr>
          <w:ilvl w:val="0"/>
          <w:numId w:val="21"/>
        </w:numPr>
      </w:pPr>
      <w:r>
        <w:t>Sexting and image sharing.</w:t>
      </w:r>
    </w:p>
    <w:p w14:paraId="765F8D8E" w14:textId="77777777" w:rsidR="007A724F" w:rsidRDefault="007A724F" w:rsidP="00486957">
      <w:pPr>
        <w:pStyle w:val="ListParagraph"/>
        <w:numPr>
          <w:ilvl w:val="0"/>
          <w:numId w:val="21"/>
        </w:numPr>
      </w:pPr>
      <w:r>
        <w:t>Managing screen time and social media use.</w:t>
      </w:r>
    </w:p>
    <w:p w14:paraId="3BF71AC0" w14:textId="77777777" w:rsidR="007A724F" w:rsidRDefault="007A724F" w:rsidP="00486957">
      <w:pPr>
        <w:pStyle w:val="ListParagraph"/>
        <w:numPr>
          <w:ilvl w:val="0"/>
          <w:numId w:val="21"/>
        </w:numPr>
      </w:pPr>
      <w:r>
        <w:t>Mental health and online wellbeing.</w:t>
      </w:r>
    </w:p>
    <w:p w14:paraId="111733C3" w14:textId="77777777" w:rsidR="007A724F" w:rsidRDefault="007A724F" w:rsidP="00486957">
      <w:pPr>
        <w:pStyle w:val="ListParagraph"/>
        <w:numPr>
          <w:ilvl w:val="0"/>
          <w:numId w:val="21"/>
        </w:numPr>
      </w:pPr>
      <w:r>
        <w:t>Reporting abuse or online harm.</w:t>
      </w:r>
    </w:p>
    <w:p w14:paraId="42297B7C" w14:textId="77777777" w:rsidR="007A724F" w:rsidRDefault="007A724F" w:rsidP="007A724F"/>
    <w:p w14:paraId="4C730E00" w14:textId="77777777" w:rsidR="007A724F" w:rsidRPr="00486957" w:rsidRDefault="007A724F" w:rsidP="007A724F">
      <w:pPr>
        <w:rPr>
          <w:b/>
          <w:bCs/>
        </w:rPr>
      </w:pPr>
      <w:r w:rsidRPr="00486957">
        <w:rPr>
          <w:b/>
          <w:bCs/>
        </w:rPr>
        <w:t>7. Use of Mobile Devices</w:t>
      </w:r>
    </w:p>
    <w:p w14:paraId="74ECFA8D" w14:textId="77777777" w:rsidR="007A724F" w:rsidRPr="002C4D3B" w:rsidRDefault="007A724F" w:rsidP="007A724F">
      <w:pPr>
        <w:rPr>
          <w:b/>
          <w:bCs/>
        </w:rPr>
      </w:pPr>
      <w:r w:rsidRPr="002C4D3B">
        <w:rPr>
          <w:b/>
          <w:bCs/>
        </w:rPr>
        <w:t>Students:</w:t>
      </w:r>
    </w:p>
    <w:p w14:paraId="4EACBE1F" w14:textId="77777777" w:rsidR="007A724F" w:rsidRDefault="007A724F" w:rsidP="002C4D3B">
      <w:pPr>
        <w:pStyle w:val="ListParagraph"/>
        <w:numPr>
          <w:ilvl w:val="0"/>
          <w:numId w:val="22"/>
        </w:numPr>
      </w:pPr>
      <w:r>
        <w:t>Mobile phone use is restricted during school hours unless part of a supervised learning activity.</w:t>
      </w:r>
    </w:p>
    <w:p w14:paraId="1AC255E3" w14:textId="77777777" w:rsidR="007A724F" w:rsidRDefault="007A724F" w:rsidP="002C4D3B">
      <w:pPr>
        <w:pStyle w:val="ListParagraph"/>
        <w:numPr>
          <w:ilvl w:val="0"/>
          <w:numId w:val="22"/>
        </w:numPr>
      </w:pPr>
      <w:r>
        <w:t>Devices may be confiscated if used inappropriately.</w:t>
      </w:r>
    </w:p>
    <w:p w14:paraId="4FC051B3" w14:textId="77777777" w:rsidR="007A724F" w:rsidRDefault="007A724F" w:rsidP="002C4D3B">
      <w:pPr>
        <w:pStyle w:val="ListParagraph"/>
        <w:numPr>
          <w:ilvl w:val="0"/>
          <w:numId w:val="22"/>
        </w:numPr>
      </w:pPr>
      <w:r>
        <w:t>Students may be asked to hand in phones at the start of the day.</w:t>
      </w:r>
    </w:p>
    <w:p w14:paraId="200B0DF4" w14:textId="77777777" w:rsidR="007A724F" w:rsidRDefault="007A724F" w:rsidP="007A724F"/>
    <w:p w14:paraId="63231FE2" w14:textId="77777777" w:rsidR="007A724F" w:rsidRPr="002C4D3B" w:rsidRDefault="007A724F" w:rsidP="007A724F">
      <w:pPr>
        <w:rPr>
          <w:b/>
          <w:bCs/>
        </w:rPr>
      </w:pPr>
      <w:r w:rsidRPr="002C4D3B">
        <w:rPr>
          <w:b/>
          <w:bCs/>
        </w:rPr>
        <w:t>Staff:</w:t>
      </w:r>
    </w:p>
    <w:p w14:paraId="502E5CB2" w14:textId="77777777" w:rsidR="007A724F" w:rsidRDefault="007A724F" w:rsidP="002C4D3B">
      <w:pPr>
        <w:pStyle w:val="ListParagraph"/>
        <w:numPr>
          <w:ilvl w:val="0"/>
          <w:numId w:val="23"/>
        </w:numPr>
      </w:pPr>
      <w:r>
        <w:lastRenderedPageBreak/>
        <w:t>Staff must use work-approved devices when accessing student data.</w:t>
      </w:r>
    </w:p>
    <w:p w14:paraId="2A026168" w14:textId="77777777" w:rsidR="007A724F" w:rsidRDefault="007A724F" w:rsidP="002C4D3B">
      <w:pPr>
        <w:pStyle w:val="ListParagraph"/>
        <w:numPr>
          <w:ilvl w:val="0"/>
          <w:numId w:val="23"/>
        </w:numPr>
      </w:pPr>
      <w:r>
        <w:t>Personal phones should only be used during breaks or in line with the staff code of conduct.</w:t>
      </w:r>
    </w:p>
    <w:p w14:paraId="385F965E" w14:textId="77777777" w:rsidR="007A724F" w:rsidRDefault="007A724F" w:rsidP="007A724F"/>
    <w:p w14:paraId="461867D8" w14:textId="77777777" w:rsidR="007A724F" w:rsidRPr="002C4D3B" w:rsidRDefault="007A724F" w:rsidP="007A724F">
      <w:pPr>
        <w:rPr>
          <w:b/>
          <w:bCs/>
        </w:rPr>
      </w:pPr>
      <w:r w:rsidRPr="002C4D3B">
        <w:rPr>
          <w:b/>
          <w:bCs/>
        </w:rPr>
        <w:t>8. Social Media</w:t>
      </w:r>
    </w:p>
    <w:p w14:paraId="166BC67D" w14:textId="77777777" w:rsidR="007A724F" w:rsidRDefault="007A724F" w:rsidP="002C4D3B">
      <w:pPr>
        <w:pStyle w:val="ListParagraph"/>
        <w:numPr>
          <w:ilvl w:val="0"/>
          <w:numId w:val="24"/>
        </w:numPr>
      </w:pPr>
      <w:r>
        <w:t>Staff must not add or communicate with students via personal social media accounts.</w:t>
      </w:r>
    </w:p>
    <w:p w14:paraId="0521E8FF" w14:textId="77777777" w:rsidR="007A724F" w:rsidRDefault="007A724F" w:rsidP="002C4D3B">
      <w:pPr>
        <w:pStyle w:val="ListParagraph"/>
        <w:numPr>
          <w:ilvl w:val="0"/>
          <w:numId w:val="24"/>
        </w:numPr>
      </w:pPr>
      <w:r>
        <w:t>Students are encouraged to think critically about what they share and view online.</w:t>
      </w:r>
    </w:p>
    <w:p w14:paraId="315EC94A" w14:textId="77777777" w:rsidR="007A724F" w:rsidRDefault="007A724F" w:rsidP="002C4D3B">
      <w:pPr>
        <w:pStyle w:val="ListParagraph"/>
        <w:numPr>
          <w:ilvl w:val="0"/>
          <w:numId w:val="24"/>
        </w:numPr>
      </w:pPr>
      <w:r>
        <w:t>Cyberbullying, harassment, or inappropriate posts made outside of school will be taken seriously and may lead to disciplinary action or safeguarding referrals.</w:t>
      </w:r>
    </w:p>
    <w:p w14:paraId="1C5CE278" w14:textId="77777777" w:rsidR="007A724F" w:rsidRDefault="007A724F" w:rsidP="007A724F"/>
    <w:p w14:paraId="3268D89E" w14:textId="77777777" w:rsidR="007A724F" w:rsidRPr="002C4D3B" w:rsidRDefault="007A724F" w:rsidP="007A724F">
      <w:pPr>
        <w:rPr>
          <w:b/>
          <w:bCs/>
        </w:rPr>
      </w:pPr>
      <w:r w:rsidRPr="002C4D3B">
        <w:rPr>
          <w:b/>
          <w:bCs/>
        </w:rPr>
        <w:t>9. Data Protection and Privacy</w:t>
      </w:r>
    </w:p>
    <w:p w14:paraId="070D8A53" w14:textId="77777777" w:rsidR="007A724F" w:rsidRDefault="007A724F" w:rsidP="002C4D3B">
      <w:pPr>
        <w:pStyle w:val="ListParagraph"/>
        <w:numPr>
          <w:ilvl w:val="0"/>
          <w:numId w:val="25"/>
        </w:numPr>
      </w:pPr>
      <w:r>
        <w:t>Staff must handle student data in line with GDPR and our Data Protection Policy.</w:t>
      </w:r>
    </w:p>
    <w:p w14:paraId="2B699544" w14:textId="77777777" w:rsidR="007A724F" w:rsidRDefault="007A724F" w:rsidP="002C4D3B">
      <w:pPr>
        <w:pStyle w:val="ListParagraph"/>
        <w:numPr>
          <w:ilvl w:val="0"/>
          <w:numId w:val="25"/>
        </w:numPr>
      </w:pPr>
      <w:r>
        <w:t>USB drives and personal storage devices are not permitted unless encrypted and approved.</w:t>
      </w:r>
    </w:p>
    <w:p w14:paraId="120B835C" w14:textId="77777777" w:rsidR="007A724F" w:rsidRDefault="007A724F" w:rsidP="002C4D3B">
      <w:pPr>
        <w:pStyle w:val="ListParagraph"/>
        <w:numPr>
          <w:ilvl w:val="0"/>
          <w:numId w:val="25"/>
        </w:numPr>
      </w:pPr>
      <w:r>
        <w:t>All devices must be password protected and locked when unattended.</w:t>
      </w:r>
    </w:p>
    <w:p w14:paraId="5EBB267A" w14:textId="77777777" w:rsidR="007A724F" w:rsidRDefault="007A724F" w:rsidP="007A724F"/>
    <w:p w14:paraId="4CC01027" w14:textId="77777777" w:rsidR="007A724F" w:rsidRPr="002C4D3B" w:rsidRDefault="007A724F" w:rsidP="007A724F">
      <w:pPr>
        <w:rPr>
          <w:b/>
          <w:bCs/>
        </w:rPr>
      </w:pPr>
      <w:r w:rsidRPr="002C4D3B">
        <w:rPr>
          <w:b/>
          <w:bCs/>
        </w:rPr>
        <w:t>10. Responding to Incidents</w:t>
      </w:r>
    </w:p>
    <w:p w14:paraId="37E00161" w14:textId="77777777" w:rsidR="007A724F" w:rsidRDefault="007A724F" w:rsidP="002C4D3B">
      <w:pPr>
        <w:pStyle w:val="ListParagraph"/>
        <w:numPr>
          <w:ilvl w:val="0"/>
          <w:numId w:val="26"/>
        </w:numPr>
      </w:pPr>
      <w:r>
        <w:t>All online safety concerns must be reported to the DSL or E-Safety Lead. Incidents may include:</w:t>
      </w:r>
    </w:p>
    <w:p w14:paraId="028F19BC" w14:textId="77777777" w:rsidR="007A724F" w:rsidRDefault="007A724F" w:rsidP="002C4D3B">
      <w:pPr>
        <w:pStyle w:val="ListParagraph"/>
        <w:numPr>
          <w:ilvl w:val="0"/>
          <w:numId w:val="26"/>
        </w:numPr>
      </w:pPr>
      <w:r>
        <w:t>Access to inappropriate content.</w:t>
      </w:r>
    </w:p>
    <w:p w14:paraId="5A9C4E34" w14:textId="77777777" w:rsidR="007A724F" w:rsidRDefault="007A724F" w:rsidP="002C4D3B">
      <w:pPr>
        <w:pStyle w:val="ListParagraph"/>
        <w:numPr>
          <w:ilvl w:val="0"/>
          <w:numId w:val="26"/>
        </w:numPr>
      </w:pPr>
      <w:r>
        <w:t>Cyberbullying or threats.</w:t>
      </w:r>
    </w:p>
    <w:p w14:paraId="410A2A2E" w14:textId="77777777" w:rsidR="007A724F" w:rsidRDefault="007A724F" w:rsidP="002C4D3B">
      <w:pPr>
        <w:pStyle w:val="ListParagraph"/>
        <w:numPr>
          <w:ilvl w:val="0"/>
          <w:numId w:val="26"/>
        </w:numPr>
      </w:pPr>
      <w:r>
        <w:t>Suspected online grooming.</w:t>
      </w:r>
    </w:p>
    <w:p w14:paraId="46D55A86" w14:textId="77777777" w:rsidR="007A724F" w:rsidRDefault="007A724F" w:rsidP="002C4D3B">
      <w:pPr>
        <w:pStyle w:val="ListParagraph"/>
        <w:numPr>
          <w:ilvl w:val="0"/>
          <w:numId w:val="26"/>
        </w:numPr>
      </w:pPr>
      <w:r>
        <w:t>Sharing of inappropriate images.</w:t>
      </w:r>
    </w:p>
    <w:p w14:paraId="2240EA65" w14:textId="77777777" w:rsidR="007A724F" w:rsidRDefault="007A724F" w:rsidP="002C4D3B">
      <w:pPr>
        <w:pStyle w:val="ListParagraph"/>
        <w:numPr>
          <w:ilvl w:val="0"/>
          <w:numId w:val="26"/>
        </w:numPr>
      </w:pPr>
      <w:r>
        <w:t>Actions taken may include:</w:t>
      </w:r>
    </w:p>
    <w:p w14:paraId="7DF5AF0F" w14:textId="77777777" w:rsidR="007A724F" w:rsidRDefault="007A724F" w:rsidP="002C4D3B">
      <w:pPr>
        <w:pStyle w:val="ListParagraph"/>
        <w:numPr>
          <w:ilvl w:val="0"/>
          <w:numId w:val="26"/>
        </w:numPr>
      </w:pPr>
      <w:r>
        <w:t>Support and safeguarding intervention.</w:t>
      </w:r>
    </w:p>
    <w:p w14:paraId="0C84DE05" w14:textId="77777777" w:rsidR="007A724F" w:rsidRDefault="007A724F" w:rsidP="002C4D3B">
      <w:pPr>
        <w:pStyle w:val="ListParagraph"/>
        <w:numPr>
          <w:ilvl w:val="0"/>
          <w:numId w:val="26"/>
        </w:numPr>
      </w:pPr>
      <w:r>
        <w:t>Parent/carer involvement.</w:t>
      </w:r>
    </w:p>
    <w:p w14:paraId="7F3EE1A5" w14:textId="77777777" w:rsidR="007A724F" w:rsidRDefault="007A724F" w:rsidP="002C4D3B">
      <w:pPr>
        <w:pStyle w:val="ListParagraph"/>
        <w:numPr>
          <w:ilvl w:val="0"/>
          <w:numId w:val="26"/>
        </w:numPr>
      </w:pPr>
      <w:r>
        <w:t>Police or external agency referral (e.g. CEOP).</w:t>
      </w:r>
    </w:p>
    <w:p w14:paraId="421E57F3" w14:textId="77777777" w:rsidR="007A724F" w:rsidRDefault="007A724F" w:rsidP="002C4D3B">
      <w:pPr>
        <w:pStyle w:val="ListParagraph"/>
        <w:numPr>
          <w:ilvl w:val="0"/>
          <w:numId w:val="26"/>
        </w:numPr>
      </w:pPr>
      <w:r>
        <w:t>Restriction or removal of ICT access.</w:t>
      </w:r>
    </w:p>
    <w:p w14:paraId="2120D275" w14:textId="77777777" w:rsidR="007A724F" w:rsidRDefault="007A724F" w:rsidP="007A724F"/>
    <w:p w14:paraId="0336896E" w14:textId="77777777" w:rsidR="007A724F" w:rsidRPr="002C4D3B" w:rsidRDefault="007A724F" w:rsidP="007A724F">
      <w:pPr>
        <w:rPr>
          <w:b/>
          <w:bCs/>
        </w:rPr>
      </w:pPr>
      <w:r w:rsidRPr="002C4D3B">
        <w:rPr>
          <w:b/>
          <w:bCs/>
        </w:rPr>
        <w:t>11. Monitoring and Review</w:t>
      </w:r>
    </w:p>
    <w:p w14:paraId="4A7A14EC" w14:textId="77777777" w:rsidR="007A724F" w:rsidRDefault="007A724F" w:rsidP="002C4D3B">
      <w:pPr>
        <w:pStyle w:val="ListParagraph"/>
        <w:numPr>
          <w:ilvl w:val="0"/>
          <w:numId w:val="27"/>
        </w:numPr>
      </w:pPr>
      <w:r>
        <w:t>This policy is reviewed annually or in response to:</w:t>
      </w:r>
    </w:p>
    <w:p w14:paraId="28F8D8E3" w14:textId="77777777" w:rsidR="007A724F" w:rsidRDefault="007A724F" w:rsidP="002C4D3B">
      <w:pPr>
        <w:pStyle w:val="ListParagraph"/>
        <w:numPr>
          <w:ilvl w:val="0"/>
          <w:numId w:val="27"/>
        </w:numPr>
      </w:pPr>
      <w:r>
        <w:t>Changes in legislation or technology.</w:t>
      </w:r>
    </w:p>
    <w:p w14:paraId="7AA7C31C" w14:textId="77777777" w:rsidR="007A724F" w:rsidRDefault="007A724F" w:rsidP="002C4D3B">
      <w:pPr>
        <w:pStyle w:val="ListParagraph"/>
        <w:numPr>
          <w:ilvl w:val="0"/>
          <w:numId w:val="27"/>
        </w:numPr>
      </w:pPr>
      <w:r>
        <w:lastRenderedPageBreak/>
        <w:t>Safeguarding incidents or concerns.</w:t>
      </w:r>
    </w:p>
    <w:p w14:paraId="20FD1613" w14:textId="77777777" w:rsidR="007A724F" w:rsidRDefault="007A724F" w:rsidP="002C4D3B">
      <w:pPr>
        <w:pStyle w:val="ListParagraph"/>
        <w:numPr>
          <w:ilvl w:val="0"/>
          <w:numId w:val="27"/>
        </w:numPr>
      </w:pPr>
      <w:r>
        <w:t>Updates from local safeguarding boards or government guidance.</w:t>
      </w:r>
    </w:p>
    <w:p w14:paraId="2844A92D" w14:textId="77777777" w:rsidR="007A724F" w:rsidRDefault="007A724F" w:rsidP="007A724F"/>
    <w:p w14:paraId="6D1AE7C1" w14:textId="77777777" w:rsidR="007A724F" w:rsidRPr="002C4D3B" w:rsidRDefault="007A724F" w:rsidP="007A724F">
      <w:pPr>
        <w:rPr>
          <w:b/>
          <w:bCs/>
        </w:rPr>
      </w:pPr>
      <w:r w:rsidRPr="002C4D3B">
        <w:rPr>
          <w:b/>
          <w:bCs/>
        </w:rPr>
        <w:t>12. Linked Policies</w:t>
      </w:r>
    </w:p>
    <w:p w14:paraId="11177AD6" w14:textId="77777777" w:rsidR="007A724F" w:rsidRDefault="007A724F" w:rsidP="002C4D3B">
      <w:pPr>
        <w:pStyle w:val="ListParagraph"/>
        <w:numPr>
          <w:ilvl w:val="0"/>
          <w:numId w:val="28"/>
        </w:numPr>
      </w:pPr>
      <w:r>
        <w:t>Safeguarding and Child Protection Policy</w:t>
      </w:r>
    </w:p>
    <w:p w14:paraId="658AB75A" w14:textId="77777777" w:rsidR="007A724F" w:rsidRDefault="007A724F" w:rsidP="002C4D3B">
      <w:pPr>
        <w:pStyle w:val="ListParagraph"/>
        <w:numPr>
          <w:ilvl w:val="0"/>
          <w:numId w:val="28"/>
        </w:numPr>
      </w:pPr>
      <w:r>
        <w:t>Behaviour Policy</w:t>
      </w:r>
    </w:p>
    <w:p w14:paraId="09EE15C3" w14:textId="77777777" w:rsidR="007A724F" w:rsidRDefault="007A724F" w:rsidP="002C4D3B">
      <w:pPr>
        <w:pStyle w:val="ListParagraph"/>
        <w:numPr>
          <w:ilvl w:val="0"/>
          <w:numId w:val="28"/>
        </w:numPr>
      </w:pPr>
      <w:r>
        <w:t>Staff Code of Conduct</w:t>
      </w:r>
    </w:p>
    <w:p w14:paraId="6F8BC56E" w14:textId="77777777" w:rsidR="007A724F" w:rsidRDefault="007A724F" w:rsidP="002C4D3B">
      <w:pPr>
        <w:pStyle w:val="ListParagraph"/>
        <w:numPr>
          <w:ilvl w:val="0"/>
          <w:numId w:val="28"/>
        </w:numPr>
      </w:pPr>
      <w:r>
        <w:t>Data Protection Policy</w:t>
      </w:r>
    </w:p>
    <w:p w14:paraId="38507432" w14:textId="142C43C5" w:rsidR="007A724F" w:rsidRDefault="007A724F" w:rsidP="002C4D3B">
      <w:pPr>
        <w:pStyle w:val="ListParagraph"/>
        <w:numPr>
          <w:ilvl w:val="0"/>
          <w:numId w:val="28"/>
        </w:numPr>
      </w:pPr>
      <w:r>
        <w:t>Anti-Bullying Policy</w:t>
      </w:r>
    </w:p>
    <w:sectPr w:rsidR="007A7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B20"/>
    <w:multiLevelType w:val="hybridMultilevel"/>
    <w:tmpl w:val="D4E6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05E8"/>
    <w:multiLevelType w:val="hybridMultilevel"/>
    <w:tmpl w:val="A9B29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51F94"/>
    <w:multiLevelType w:val="hybridMultilevel"/>
    <w:tmpl w:val="3E32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21A1F"/>
    <w:multiLevelType w:val="hybridMultilevel"/>
    <w:tmpl w:val="AD60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B70CC"/>
    <w:multiLevelType w:val="hybridMultilevel"/>
    <w:tmpl w:val="0E42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5779C"/>
    <w:multiLevelType w:val="hybridMultilevel"/>
    <w:tmpl w:val="FD5A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A4A65"/>
    <w:multiLevelType w:val="hybridMultilevel"/>
    <w:tmpl w:val="70C2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A210F"/>
    <w:multiLevelType w:val="hybridMultilevel"/>
    <w:tmpl w:val="0F50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7557"/>
    <w:multiLevelType w:val="hybridMultilevel"/>
    <w:tmpl w:val="DC9E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D00D3"/>
    <w:multiLevelType w:val="hybridMultilevel"/>
    <w:tmpl w:val="9554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03143"/>
    <w:multiLevelType w:val="hybridMultilevel"/>
    <w:tmpl w:val="0DDA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05954"/>
    <w:multiLevelType w:val="hybridMultilevel"/>
    <w:tmpl w:val="6BC6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D7F1A"/>
    <w:multiLevelType w:val="hybridMultilevel"/>
    <w:tmpl w:val="CF40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96BD2"/>
    <w:multiLevelType w:val="hybridMultilevel"/>
    <w:tmpl w:val="5B20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D013A"/>
    <w:multiLevelType w:val="hybridMultilevel"/>
    <w:tmpl w:val="6612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7189A"/>
    <w:multiLevelType w:val="hybridMultilevel"/>
    <w:tmpl w:val="15D8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060F9"/>
    <w:multiLevelType w:val="hybridMultilevel"/>
    <w:tmpl w:val="EBF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D5830"/>
    <w:multiLevelType w:val="hybridMultilevel"/>
    <w:tmpl w:val="4DD0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D85A89"/>
    <w:multiLevelType w:val="hybridMultilevel"/>
    <w:tmpl w:val="0C18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3FC3"/>
    <w:multiLevelType w:val="hybridMultilevel"/>
    <w:tmpl w:val="B674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578ED"/>
    <w:multiLevelType w:val="hybridMultilevel"/>
    <w:tmpl w:val="D7B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F71D2"/>
    <w:multiLevelType w:val="hybridMultilevel"/>
    <w:tmpl w:val="BD5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05DE5"/>
    <w:multiLevelType w:val="hybridMultilevel"/>
    <w:tmpl w:val="BDC4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A3CD2"/>
    <w:multiLevelType w:val="hybridMultilevel"/>
    <w:tmpl w:val="E72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B4EE4"/>
    <w:multiLevelType w:val="hybridMultilevel"/>
    <w:tmpl w:val="69FA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662C9"/>
    <w:multiLevelType w:val="hybridMultilevel"/>
    <w:tmpl w:val="26AA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B0CCA"/>
    <w:multiLevelType w:val="hybridMultilevel"/>
    <w:tmpl w:val="BE6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821A5"/>
    <w:multiLevelType w:val="hybridMultilevel"/>
    <w:tmpl w:val="FEEA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520915">
    <w:abstractNumId w:val="3"/>
  </w:num>
  <w:num w:numId="2" w16cid:durableId="1022587152">
    <w:abstractNumId w:val="19"/>
  </w:num>
  <w:num w:numId="3" w16cid:durableId="148332905">
    <w:abstractNumId w:val="17"/>
  </w:num>
  <w:num w:numId="4" w16cid:durableId="1580167515">
    <w:abstractNumId w:val="1"/>
  </w:num>
  <w:num w:numId="5" w16cid:durableId="1034231907">
    <w:abstractNumId w:val="11"/>
  </w:num>
  <w:num w:numId="6" w16cid:durableId="870190654">
    <w:abstractNumId w:val="9"/>
  </w:num>
  <w:num w:numId="7" w16cid:durableId="1904245640">
    <w:abstractNumId w:val="25"/>
  </w:num>
  <w:num w:numId="8" w16cid:durableId="1565917887">
    <w:abstractNumId w:val="4"/>
  </w:num>
  <w:num w:numId="9" w16cid:durableId="838347693">
    <w:abstractNumId w:val="21"/>
  </w:num>
  <w:num w:numId="10" w16cid:durableId="500775104">
    <w:abstractNumId w:val="23"/>
  </w:num>
  <w:num w:numId="11" w16cid:durableId="313686860">
    <w:abstractNumId w:val="27"/>
  </w:num>
  <w:num w:numId="12" w16cid:durableId="611013409">
    <w:abstractNumId w:val="22"/>
  </w:num>
  <w:num w:numId="13" w16cid:durableId="1119186073">
    <w:abstractNumId w:val="0"/>
  </w:num>
  <w:num w:numId="14" w16cid:durableId="837961720">
    <w:abstractNumId w:val="13"/>
  </w:num>
  <w:num w:numId="15" w16cid:durableId="1142307353">
    <w:abstractNumId w:val="6"/>
  </w:num>
  <w:num w:numId="16" w16cid:durableId="1821458570">
    <w:abstractNumId w:val="16"/>
  </w:num>
  <w:num w:numId="17" w16cid:durableId="1467971065">
    <w:abstractNumId w:val="15"/>
  </w:num>
  <w:num w:numId="18" w16cid:durableId="1199707270">
    <w:abstractNumId w:val="8"/>
  </w:num>
  <w:num w:numId="19" w16cid:durableId="2019503858">
    <w:abstractNumId w:val="18"/>
  </w:num>
  <w:num w:numId="20" w16cid:durableId="1850558612">
    <w:abstractNumId w:val="7"/>
  </w:num>
  <w:num w:numId="21" w16cid:durableId="1296637013">
    <w:abstractNumId w:val="12"/>
  </w:num>
  <w:num w:numId="22" w16cid:durableId="99297424">
    <w:abstractNumId w:val="20"/>
  </w:num>
  <w:num w:numId="23" w16cid:durableId="330572329">
    <w:abstractNumId w:val="14"/>
  </w:num>
  <w:num w:numId="24" w16cid:durableId="1513110655">
    <w:abstractNumId w:val="2"/>
  </w:num>
  <w:num w:numId="25" w16cid:durableId="1408532311">
    <w:abstractNumId w:val="26"/>
  </w:num>
  <w:num w:numId="26" w16cid:durableId="2094427987">
    <w:abstractNumId w:val="10"/>
  </w:num>
  <w:num w:numId="27" w16cid:durableId="1633245760">
    <w:abstractNumId w:val="5"/>
  </w:num>
  <w:num w:numId="28" w16cid:durableId="1190681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4F"/>
    <w:rsid w:val="0007666E"/>
    <w:rsid w:val="001836E8"/>
    <w:rsid w:val="002C4D3B"/>
    <w:rsid w:val="00486957"/>
    <w:rsid w:val="007A724F"/>
    <w:rsid w:val="0094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C003"/>
  <w15:chartTrackingRefBased/>
  <w15:docId w15:val="{35AFDF29-210A-4FE3-9ABE-5BE782E7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24F"/>
    <w:rPr>
      <w:rFonts w:eastAsiaTheme="majorEastAsia" w:cstheme="majorBidi"/>
      <w:color w:val="272727" w:themeColor="text1" w:themeTint="D8"/>
    </w:rPr>
  </w:style>
  <w:style w:type="paragraph" w:styleId="Title">
    <w:name w:val="Title"/>
    <w:basedOn w:val="Normal"/>
    <w:next w:val="Normal"/>
    <w:link w:val="TitleChar"/>
    <w:uiPriority w:val="10"/>
    <w:qFormat/>
    <w:rsid w:val="007A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24F"/>
    <w:pPr>
      <w:spacing w:before="160"/>
      <w:jc w:val="center"/>
    </w:pPr>
    <w:rPr>
      <w:i/>
      <w:iCs/>
      <w:color w:val="404040" w:themeColor="text1" w:themeTint="BF"/>
    </w:rPr>
  </w:style>
  <w:style w:type="character" w:customStyle="1" w:styleId="QuoteChar">
    <w:name w:val="Quote Char"/>
    <w:basedOn w:val="DefaultParagraphFont"/>
    <w:link w:val="Quote"/>
    <w:uiPriority w:val="29"/>
    <w:rsid w:val="007A724F"/>
    <w:rPr>
      <w:i/>
      <w:iCs/>
      <w:color w:val="404040" w:themeColor="text1" w:themeTint="BF"/>
    </w:rPr>
  </w:style>
  <w:style w:type="paragraph" w:styleId="ListParagraph">
    <w:name w:val="List Paragraph"/>
    <w:basedOn w:val="Normal"/>
    <w:uiPriority w:val="34"/>
    <w:qFormat/>
    <w:rsid w:val="007A724F"/>
    <w:pPr>
      <w:ind w:left="720"/>
      <w:contextualSpacing/>
    </w:pPr>
  </w:style>
  <w:style w:type="character" w:styleId="IntenseEmphasis">
    <w:name w:val="Intense Emphasis"/>
    <w:basedOn w:val="DefaultParagraphFont"/>
    <w:uiPriority w:val="21"/>
    <w:qFormat/>
    <w:rsid w:val="007A724F"/>
    <w:rPr>
      <w:i/>
      <w:iCs/>
      <w:color w:val="0F4761" w:themeColor="accent1" w:themeShade="BF"/>
    </w:rPr>
  </w:style>
  <w:style w:type="paragraph" w:styleId="IntenseQuote">
    <w:name w:val="Intense Quote"/>
    <w:basedOn w:val="Normal"/>
    <w:next w:val="Normal"/>
    <w:link w:val="IntenseQuoteChar"/>
    <w:uiPriority w:val="30"/>
    <w:qFormat/>
    <w:rsid w:val="007A7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24F"/>
    <w:rPr>
      <w:i/>
      <w:iCs/>
      <w:color w:val="0F4761" w:themeColor="accent1" w:themeShade="BF"/>
    </w:rPr>
  </w:style>
  <w:style w:type="character" w:styleId="IntenseReference">
    <w:name w:val="Intense Reference"/>
    <w:basedOn w:val="DefaultParagraphFont"/>
    <w:uiPriority w:val="32"/>
    <w:qFormat/>
    <w:rsid w:val="007A7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B6617E76-3F86-485C-9D43-6E97CC177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4F994-E6FE-40F7-9715-3D5789104CF7}">
  <ds:schemaRefs>
    <ds:schemaRef ds:uri="http://schemas.microsoft.com/sharepoint/v3/contenttype/forms"/>
  </ds:schemaRefs>
</ds:datastoreItem>
</file>

<file path=customXml/itemProps3.xml><?xml version="1.0" encoding="utf-8"?>
<ds:datastoreItem xmlns:ds="http://schemas.openxmlformats.org/officeDocument/2006/customXml" ds:itemID="{CB4BC290-CF5B-4E2F-B8E7-EBCBFF26562F}">
  <ds:schemaRefs>
    <ds:schemaRef ds:uri="http://schemas.microsoft.com/office/2006/metadata/properties"/>
    <ds:schemaRef ds:uri="http://schemas.microsoft.com/office/infopath/2007/PartnerControls"/>
    <ds:schemaRef ds:uri="c889df72-60e3-4d00-9d99-40e239be885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2</cp:revision>
  <dcterms:created xsi:type="dcterms:W3CDTF">2025-09-22T11:02:00Z</dcterms:created>
  <dcterms:modified xsi:type="dcterms:W3CDTF">2025-09-22T12:01:00Z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